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6" w:type="dxa"/>
        <w:tblInd w:w="-709" w:type="dxa"/>
        <w:tblLook w:val="01E0" w:firstRow="1" w:lastRow="1" w:firstColumn="1" w:lastColumn="1" w:noHBand="0" w:noVBand="0"/>
      </w:tblPr>
      <w:tblGrid>
        <w:gridCol w:w="10436"/>
      </w:tblGrid>
      <w:tr w:rsidR="00707309" w:rsidRPr="00593B7E" w:rsidTr="00184376">
        <w:trPr>
          <w:trHeight w:val="434"/>
        </w:trPr>
        <w:tc>
          <w:tcPr>
            <w:tcW w:w="10436" w:type="dxa"/>
          </w:tcPr>
          <w:p w:rsidR="0009682E" w:rsidRPr="00593B7E" w:rsidRDefault="0009682E" w:rsidP="00B2026B">
            <w:pPr>
              <w:jc w:val="both"/>
              <w:rPr>
                <w:rFonts w:asciiTheme="minorHAnsi" w:hAnsiTheme="minorHAnsi" w:cs="Arial"/>
                <w:color w:val="365F91" w:themeColor="accent1" w:themeShade="BF"/>
                <w:sz w:val="28"/>
                <w:szCs w:val="28"/>
              </w:rPr>
            </w:pPr>
            <w:r w:rsidRPr="00593B7E">
              <w:rPr>
                <w:rFonts w:asciiTheme="minorHAnsi" w:hAnsiTheme="minorHAnsi" w:cs="Arial"/>
                <w:b/>
                <w:color w:val="365F91" w:themeColor="accent1" w:themeShade="BF"/>
                <w:sz w:val="36"/>
                <w:szCs w:val="36"/>
              </w:rPr>
              <w:t xml:space="preserve">Contract Management </w:t>
            </w:r>
            <w:r w:rsidR="00496857" w:rsidRPr="00593B7E">
              <w:rPr>
                <w:rFonts w:asciiTheme="minorHAnsi" w:hAnsiTheme="minorHAnsi" w:cs="Arial"/>
                <w:b/>
                <w:color w:val="365F91" w:themeColor="accent1" w:themeShade="BF"/>
                <w:sz w:val="36"/>
                <w:szCs w:val="36"/>
              </w:rPr>
              <w:t>Toolkit</w:t>
            </w:r>
            <w:r w:rsidR="00A67769" w:rsidRPr="00593B7E">
              <w:rPr>
                <w:rFonts w:asciiTheme="minorHAnsi" w:hAnsiTheme="minorHAnsi" w:cs="Arial"/>
                <w:b/>
                <w:color w:val="365F91" w:themeColor="accent1" w:themeShade="BF"/>
                <w:sz w:val="36"/>
                <w:szCs w:val="36"/>
              </w:rPr>
              <w:t>:</w:t>
            </w:r>
            <w:r w:rsidR="000860F0" w:rsidRPr="00593B7E">
              <w:rPr>
                <w:rFonts w:asciiTheme="minorHAnsi" w:hAnsiTheme="minorHAnsi" w:cs="Arial"/>
                <w:b/>
                <w:color w:val="365F91" w:themeColor="accent1" w:themeShade="BF"/>
                <w:sz w:val="36"/>
                <w:szCs w:val="36"/>
              </w:rPr>
              <w:t xml:space="preserve"> </w:t>
            </w:r>
            <w:r w:rsidR="00593B7E">
              <w:rPr>
                <w:rFonts w:asciiTheme="minorHAnsi" w:hAnsiTheme="minorHAnsi" w:cs="Arial"/>
                <w:b/>
                <w:color w:val="365F91" w:themeColor="accent1" w:themeShade="BF"/>
                <w:sz w:val="36"/>
                <w:szCs w:val="36"/>
              </w:rPr>
              <w:t xml:space="preserve">                   </w:t>
            </w:r>
            <w:r w:rsidR="000860F0" w:rsidRPr="00593B7E">
              <w:rPr>
                <w:rFonts w:asciiTheme="minorHAnsi" w:hAnsiTheme="minorHAnsi" w:cs="Arial"/>
                <w:b/>
                <w:color w:val="365F91" w:themeColor="accent1" w:themeShade="BF"/>
                <w:sz w:val="36"/>
                <w:szCs w:val="36"/>
              </w:rPr>
              <w:t xml:space="preserve">     </w:t>
            </w:r>
            <w:r w:rsidR="000860F0" w:rsidRPr="00593B7E">
              <w:rPr>
                <w:rFonts w:asciiTheme="minorHAnsi" w:hAnsiTheme="minorHAnsi"/>
                <w:noProof/>
                <w:color w:val="365F91" w:themeColor="accent1" w:themeShade="BF"/>
              </w:rPr>
              <w:t xml:space="preserve"> </w:t>
            </w:r>
            <w:r w:rsidR="000860F0" w:rsidRPr="00593B7E">
              <w:rPr>
                <w:rFonts w:asciiTheme="minorHAnsi" w:hAnsiTheme="minorHAnsi"/>
                <w:noProof/>
                <w:color w:val="365F91" w:themeColor="accent1" w:themeShade="BF"/>
              </w:rPr>
              <w:drawing>
                <wp:inline distT="0" distB="0" distL="0" distR="0" wp14:anchorId="7DDB9E2F" wp14:editId="6D506895">
                  <wp:extent cx="2028825" cy="704236"/>
                  <wp:effectExtent l="0" t="0" r="0" b="635"/>
                  <wp:docPr id="2" name="Picture 2" descr="L:\Procurement\South East Consortium\Membership Services\Website development 2018\New logo\jpg\sec-log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curement\South East Consortium\Membership Services\Website development 2018\New logo\jpg\sec-logo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9905" cy="718495"/>
                          </a:xfrm>
                          <a:prstGeom prst="rect">
                            <a:avLst/>
                          </a:prstGeom>
                          <a:noFill/>
                          <a:ln>
                            <a:noFill/>
                          </a:ln>
                        </pic:spPr>
                      </pic:pic>
                    </a:graphicData>
                  </a:graphic>
                </wp:inline>
              </w:drawing>
            </w:r>
          </w:p>
        </w:tc>
      </w:tr>
      <w:tr w:rsidR="00707309" w:rsidRPr="00593B7E" w:rsidTr="001C024B">
        <w:trPr>
          <w:trHeight w:val="635"/>
        </w:trPr>
        <w:tc>
          <w:tcPr>
            <w:tcW w:w="10436" w:type="dxa"/>
          </w:tcPr>
          <w:p w:rsidR="0009682E" w:rsidRPr="00593B7E" w:rsidRDefault="00A67769" w:rsidP="00B2026B">
            <w:pPr>
              <w:pStyle w:val="TitlePageSubtitle"/>
              <w:jc w:val="both"/>
              <w:rPr>
                <w:rFonts w:asciiTheme="minorHAnsi" w:hAnsiTheme="minorHAnsi"/>
                <w:i/>
                <w:color w:val="365F91" w:themeColor="accent1" w:themeShade="BF"/>
                <w:sz w:val="24"/>
              </w:rPr>
            </w:pPr>
            <w:r w:rsidRPr="00593B7E">
              <w:rPr>
                <w:rFonts w:asciiTheme="minorHAnsi" w:hAnsiTheme="minorHAnsi"/>
                <w:color w:val="365F91" w:themeColor="accent1" w:themeShade="BF"/>
                <w:sz w:val="28"/>
                <w:szCs w:val="28"/>
              </w:rPr>
              <w:t>Supporting g</w:t>
            </w:r>
            <w:r w:rsidR="00B01F54" w:rsidRPr="00593B7E">
              <w:rPr>
                <w:rFonts w:asciiTheme="minorHAnsi" w:hAnsiTheme="minorHAnsi"/>
                <w:color w:val="365F91" w:themeColor="accent1" w:themeShade="BF"/>
                <w:sz w:val="28"/>
                <w:szCs w:val="28"/>
              </w:rPr>
              <w:t xml:space="preserve">uidance </w:t>
            </w:r>
            <w:r w:rsidR="001C034D" w:rsidRPr="00593B7E">
              <w:rPr>
                <w:rFonts w:asciiTheme="minorHAnsi" w:hAnsiTheme="minorHAnsi"/>
                <w:color w:val="365F91" w:themeColor="accent1" w:themeShade="BF"/>
                <w:sz w:val="28"/>
                <w:szCs w:val="28"/>
              </w:rPr>
              <w:t>document</w:t>
            </w:r>
          </w:p>
        </w:tc>
      </w:tr>
      <w:tr w:rsidR="00707309" w:rsidRPr="00593B7E" w:rsidTr="001C024B">
        <w:trPr>
          <w:trHeight w:val="389"/>
        </w:trPr>
        <w:tc>
          <w:tcPr>
            <w:tcW w:w="10436" w:type="dxa"/>
          </w:tcPr>
          <w:p w:rsidR="0009682E" w:rsidRPr="00593B7E" w:rsidRDefault="00B01F54" w:rsidP="00B2026B">
            <w:pPr>
              <w:pStyle w:val="TitlePageSubtitle"/>
              <w:jc w:val="both"/>
              <w:rPr>
                <w:rFonts w:asciiTheme="minorHAnsi" w:hAnsiTheme="minorHAnsi"/>
                <w:color w:val="365F91" w:themeColor="accent1" w:themeShade="BF"/>
                <w:sz w:val="28"/>
                <w:szCs w:val="28"/>
              </w:rPr>
            </w:pPr>
            <w:r w:rsidRPr="00593B7E">
              <w:rPr>
                <w:rFonts w:asciiTheme="minorHAnsi" w:hAnsiTheme="minorHAnsi"/>
                <w:color w:val="365F91" w:themeColor="accent1" w:themeShade="BF"/>
                <w:sz w:val="28"/>
                <w:szCs w:val="28"/>
              </w:rPr>
              <w:t xml:space="preserve">Dated: </w:t>
            </w:r>
            <w:r w:rsidR="00B76C93" w:rsidRPr="00593B7E">
              <w:rPr>
                <w:rFonts w:asciiTheme="minorHAnsi" w:hAnsiTheme="minorHAnsi"/>
                <w:b w:val="0"/>
                <w:color w:val="365F91" w:themeColor="accent1" w:themeShade="BF"/>
                <w:sz w:val="28"/>
                <w:szCs w:val="28"/>
              </w:rPr>
              <w:t>November 2020</w:t>
            </w:r>
          </w:p>
        </w:tc>
      </w:tr>
    </w:tbl>
    <w:p w:rsidR="00E92FCF" w:rsidRPr="00593B7E" w:rsidRDefault="00E92FCF" w:rsidP="00B2026B">
      <w:pPr>
        <w:jc w:val="both"/>
        <w:rPr>
          <w:rFonts w:asciiTheme="minorHAnsi" w:hAnsiTheme="minorHAnsi" w:cs="Arial"/>
          <w:color w:val="548DD4" w:themeColor="text2" w:themeTint="99"/>
          <w:sz w:val="24"/>
          <w:szCs w:val="24"/>
        </w:rPr>
      </w:pPr>
    </w:p>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3"/>
      </w:tblGrid>
      <w:tr w:rsidR="00707309" w:rsidRPr="00593B7E" w:rsidTr="00A81647">
        <w:tc>
          <w:tcPr>
            <w:tcW w:w="709" w:type="dxa"/>
          </w:tcPr>
          <w:p w:rsidR="00855824" w:rsidRPr="00593B7E" w:rsidRDefault="001E0A9D" w:rsidP="00B2026B">
            <w:pPr>
              <w:jc w:val="both"/>
              <w:rPr>
                <w:rFonts w:asciiTheme="minorHAnsi" w:eastAsiaTheme="minorEastAsia" w:hAnsiTheme="minorHAnsi" w:cs="Arial"/>
                <w:b/>
                <w:bCs/>
                <w:color w:val="000000" w:themeColor="text1"/>
                <w:kern w:val="24"/>
                <w:sz w:val="24"/>
                <w:szCs w:val="24"/>
              </w:rPr>
            </w:pPr>
            <w:r w:rsidRPr="00593B7E">
              <w:rPr>
                <w:rFonts w:asciiTheme="minorHAnsi" w:eastAsiaTheme="minorEastAsia" w:hAnsiTheme="minorHAnsi" w:cs="Arial"/>
                <w:b/>
                <w:bCs/>
                <w:color w:val="000000" w:themeColor="text1"/>
                <w:kern w:val="24"/>
                <w:sz w:val="24"/>
                <w:szCs w:val="24"/>
              </w:rPr>
              <w:t>1.0</w:t>
            </w:r>
          </w:p>
        </w:tc>
        <w:tc>
          <w:tcPr>
            <w:tcW w:w="9923" w:type="dxa"/>
          </w:tcPr>
          <w:p w:rsidR="008F7122" w:rsidRPr="00593B7E" w:rsidRDefault="0009682E" w:rsidP="00B2026B">
            <w:pPr>
              <w:jc w:val="both"/>
              <w:rPr>
                <w:rFonts w:asciiTheme="minorHAnsi" w:eastAsiaTheme="minorEastAsia" w:hAnsiTheme="minorHAnsi" w:cs="Arial"/>
                <w:b/>
                <w:bCs/>
                <w:color w:val="000000" w:themeColor="text1"/>
                <w:kern w:val="24"/>
                <w:sz w:val="24"/>
                <w:szCs w:val="24"/>
              </w:rPr>
            </w:pPr>
            <w:r w:rsidRPr="00593B7E">
              <w:rPr>
                <w:rFonts w:asciiTheme="minorHAnsi" w:eastAsiaTheme="minorEastAsia" w:hAnsiTheme="minorHAnsi" w:cs="Arial"/>
                <w:b/>
                <w:bCs/>
                <w:color w:val="000000" w:themeColor="text1"/>
                <w:kern w:val="24"/>
                <w:sz w:val="24"/>
                <w:szCs w:val="24"/>
              </w:rPr>
              <w:t>Introduction</w:t>
            </w:r>
          </w:p>
          <w:p w:rsidR="00D03688" w:rsidRPr="00593B7E" w:rsidRDefault="00D03688" w:rsidP="00B2026B">
            <w:pPr>
              <w:jc w:val="both"/>
              <w:rPr>
                <w:rFonts w:asciiTheme="minorHAnsi" w:eastAsiaTheme="minorEastAsia" w:hAnsiTheme="minorHAnsi" w:cs="Arial"/>
                <w:b/>
                <w:bCs/>
                <w:color w:val="000000" w:themeColor="text1"/>
                <w:kern w:val="24"/>
                <w:sz w:val="24"/>
                <w:szCs w:val="24"/>
              </w:rPr>
            </w:pPr>
          </w:p>
        </w:tc>
      </w:tr>
      <w:tr w:rsidR="001C034D" w:rsidRPr="00593B7E" w:rsidTr="00A81647">
        <w:tc>
          <w:tcPr>
            <w:tcW w:w="709" w:type="dxa"/>
          </w:tcPr>
          <w:p w:rsidR="001C034D" w:rsidRPr="00593B7E" w:rsidRDefault="001C034D" w:rsidP="00B2026B">
            <w:pPr>
              <w:jc w:val="both"/>
              <w:rPr>
                <w:rFonts w:asciiTheme="minorHAnsi" w:hAnsiTheme="minorHAnsi" w:cs="Arial"/>
                <w:sz w:val="24"/>
                <w:szCs w:val="24"/>
              </w:rPr>
            </w:pPr>
            <w:r w:rsidRPr="00593B7E">
              <w:rPr>
                <w:rFonts w:asciiTheme="minorHAnsi" w:hAnsiTheme="minorHAnsi" w:cs="Arial"/>
                <w:sz w:val="24"/>
                <w:szCs w:val="24"/>
              </w:rPr>
              <w:t>1.1</w:t>
            </w:r>
          </w:p>
        </w:tc>
        <w:tc>
          <w:tcPr>
            <w:tcW w:w="9923" w:type="dxa"/>
          </w:tcPr>
          <w:p w:rsidR="001C034D" w:rsidRPr="00593B7E" w:rsidRDefault="001C034D"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This document</w:t>
            </w:r>
            <w:r w:rsidR="00F423AA" w:rsidRPr="00593B7E">
              <w:rPr>
                <w:rFonts w:asciiTheme="minorHAnsi" w:hAnsiTheme="minorHAnsi" w:cs="Arial"/>
                <w:sz w:val="24"/>
                <w:szCs w:val="24"/>
              </w:rPr>
              <w:t xml:space="preserve"> provides an</w:t>
            </w:r>
            <w:r w:rsidRPr="00593B7E">
              <w:rPr>
                <w:rFonts w:asciiTheme="minorHAnsi" w:hAnsiTheme="minorHAnsi" w:cs="Arial"/>
                <w:sz w:val="24"/>
                <w:szCs w:val="24"/>
              </w:rPr>
              <w:t xml:space="preserve"> introdu</w:t>
            </w:r>
            <w:r w:rsidR="00F423AA" w:rsidRPr="00593B7E">
              <w:rPr>
                <w:rFonts w:asciiTheme="minorHAnsi" w:hAnsiTheme="minorHAnsi" w:cs="Arial"/>
                <w:sz w:val="24"/>
                <w:szCs w:val="24"/>
              </w:rPr>
              <w:t>ction to a</w:t>
            </w:r>
            <w:r w:rsidR="00184376" w:rsidRPr="00593B7E">
              <w:rPr>
                <w:rFonts w:asciiTheme="minorHAnsi" w:hAnsiTheme="minorHAnsi" w:cs="Arial"/>
                <w:sz w:val="24"/>
                <w:szCs w:val="24"/>
              </w:rPr>
              <w:t xml:space="preserve"> Contract Management </w:t>
            </w:r>
            <w:r w:rsidR="00497168">
              <w:rPr>
                <w:rFonts w:asciiTheme="minorHAnsi" w:hAnsiTheme="minorHAnsi" w:cs="Arial"/>
                <w:sz w:val="24"/>
                <w:szCs w:val="24"/>
              </w:rPr>
              <w:t>Toolkit</w:t>
            </w:r>
            <w:r w:rsidR="00184376" w:rsidRPr="00593B7E">
              <w:rPr>
                <w:rFonts w:asciiTheme="minorHAnsi" w:hAnsiTheme="minorHAnsi" w:cs="Arial"/>
                <w:sz w:val="24"/>
                <w:szCs w:val="24"/>
              </w:rPr>
              <w:t xml:space="preserve">.  It sets out </w:t>
            </w:r>
            <w:r w:rsidR="00F423AA" w:rsidRPr="00593B7E">
              <w:rPr>
                <w:rFonts w:asciiTheme="minorHAnsi" w:hAnsiTheme="minorHAnsi" w:cs="Arial"/>
                <w:sz w:val="24"/>
                <w:szCs w:val="24"/>
              </w:rPr>
              <w:t>a</w:t>
            </w:r>
            <w:r w:rsidR="00184376" w:rsidRPr="00593B7E">
              <w:rPr>
                <w:rFonts w:asciiTheme="minorHAnsi" w:hAnsiTheme="minorHAnsi" w:cs="Arial"/>
                <w:sz w:val="24"/>
                <w:szCs w:val="24"/>
              </w:rPr>
              <w:t xml:space="preserve"> </w:t>
            </w:r>
            <w:r w:rsidRPr="00593B7E">
              <w:rPr>
                <w:rFonts w:asciiTheme="minorHAnsi" w:hAnsiTheme="minorHAnsi" w:cs="Arial"/>
                <w:sz w:val="24"/>
                <w:szCs w:val="24"/>
              </w:rPr>
              <w:t xml:space="preserve">structure and templates supporting a consistent approach to effective contract control and management.  </w:t>
            </w:r>
          </w:p>
          <w:p w:rsidR="00F423AA" w:rsidRPr="00593B7E" w:rsidRDefault="00F423AA" w:rsidP="00B2026B">
            <w:pPr>
              <w:spacing w:line="276" w:lineRule="auto"/>
              <w:jc w:val="both"/>
              <w:rPr>
                <w:rFonts w:asciiTheme="minorHAnsi" w:hAnsiTheme="minorHAnsi" w:cs="Arial"/>
                <w:sz w:val="24"/>
                <w:szCs w:val="24"/>
              </w:rPr>
            </w:pPr>
          </w:p>
        </w:tc>
      </w:tr>
      <w:tr w:rsidR="00855824" w:rsidRPr="00593B7E" w:rsidTr="00A81647">
        <w:tc>
          <w:tcPr>
            <w:tcW w:w="709" w:type="dxa"/>
          </w:tcPr>
          <w:p w:rsidR="008F7122" w:rsidRPr="00593B7E" w:rsidRDefault="001C034D" w:rsidP="00B2026B">
            <w:pPr>
              <w:jc w:val="both"/>
              <w:rPr>
                <w:rFonts w:asciiTheme="minorHAnsi" w:hAnsiTheme="minorHAnsi" w:cs="Arial"/>
                <w:sz w:val="24"/>
                <w:szCs w:val="24"/>
              </w:rPr>
            </w:pPr>
            <w:r w:rsidRPr="00593B7E">
              <w:rPr>
                <w:rFonts w:asciiTheme="minorHAnsi" w:hAnsiTheme="minorHAnsi" w:cs="Arial"/>
                <w:sz w:val="24"/>
                <w:szCs w:val="24"/>
              </w:rPr>
              <w:t>1.2</w:t>
            </w:r>
          </w:p>
        </w:tc>
        <w:tc>
          <w:tcPr>
            <w:tcW w:w="9923" w:type="dxa"/>
          </w:tcPr>
          <w:p w:rsidR="00A67769" w:rsidRPr="00593B7E" w:rsidRDefault="00F5648C"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The purpose of</w:t>
            </w:r>
            <w:r w:rsidR="00707309" w:rsidRPr="00593B7E">
              <w:rPr>
                <w:rFonts w:asciiTheme="minorHAnsi" w:hAnsiTheme="minorHAnsi" w:cs="Arial"/>
                <w:sz w:val="24"/>
                <w:szCs w:val="24"/>
              </w:rPr>
              <w:t xml:space="preserve"> </w:t>
            </w:r>
            <w:r w:rsidR="00F423AA" w:rsidRPr="00593B7E">
              <w:rPr>
                <w:rFonts w:asciiTheme="minorHAnsi" w:hAnsiTheme="minorHAnsi" w:cs="Arial"/>
                <w:sz w:val="24"/>
                <w:szCs w:val="24"/>
              </w:rPr>
              <w:t>a</w:t>
            </w:r>
            <w:r w:rsidRPr="00593B7E">
              <w:rPr>
                <w:rFonts w:asciiTheme="minorHAnsi" w:hAnsiTheme="minorHAnsi" w:cs="Arial"/>
                <w:sz w:val="24"/>
                <w:szCs w:val="24"/>
              </w:rPr>
              <w:t xml:space="preserve"> Contract Management </w:t>
            </w:r>
            <w:r w:rsidR="00497168">
              <w:rPr>
                <w:rFonts w:asciiTheme="minorHAnsi" w:hAnsiTheme="minorHAnsi" w:cs="Arial"/>
                <w:sz w:val="24"/>
                <w:szCs w:val="24"/>
              </w:rPr>
              <w:t>Toolkit</w:t>
            </w:r>
            <w:r w:rsidR="00A67769" w:rsidRPr="00593B7E">
              <w:rPr>
                <w:rFonts w:asciiTheme="minorHAnsi" w:hAnsiTheme="minorHAnsi" w:cs="Arial"/>
                <w:sz w:val="24"/>
                <w:szCs w:val="24"/>
              </w:rPr>
              <w:t xml:space="preserve"> is to provide a consistent approach to contract management across </w:t>
            </w:r>
            <w:r w:rsidR="00707309" w:rsidRPr="00593B7E">
              <w:rPr>
                <w:rFonts w:asciiTheme="minorHAnsi" w:hAnsiTheme="minorHAnsi" w:cs="Arial"/>
                <w:sz w:val="24"/>
                <w:szCs w:val="24"/>
              </w:rPr>
              <w:t>the organisation</w:t>
            </w:r>
            <w:r w:rsidR="00A67769" w:rsidRPr="00593B7E">
              <w:rPr>
                <w:rFonts w:asciiTheme="minorHAnsi" w:hAnsiTheme="minorHAnsi" w:cs="Arial"/>
                <w:sz w:val="24"/>
                <w:szCs w:val="24"/>
              </w:rPr>
              <w:t xml:space="preserve">.  </w:t>
            </w:r>
            <w:r w:rsidR="007F64AD" w:rsidRPr="00593B7E">
              <w:rPr>
                <w:rFonts w:asciiTheme="minorHAnsi" w:hAnsiTheme="minorHAnsi" w:cs="Arial"/>
                <w:sz w:val="24"/>
                <w:szCs w:val="24"/>
              </w:rPr>
              <w:t xml:space="preserve">The </w:t>
            </w:r>
            <w:r w:rsidR="00497168">
              <w:rPr>
                <w:rFonts w:asciiTheme="minorHAnsi" w:hAnsiTheme="minorHAnsi" w:cs="Arial"/>
                <w:sz w:val="24"/>
                <w:szCs w:val="24"/>
              </w:rPr>
              <w:t>toolkit</w:t>
            </w:r>
            <w:r w:rsidR="007F64AD" w:rsidRPr="00593B7E">
              <w:rPr>
                <w:rFonts w:asciiTheme="minorHAnsi" w:hAnsiTheme="minorHAnsi" w:cs="Arial"/>
                <w:sz w:val="24"/>
                <w:szCs w:val="24"/>
              </w:rPr>
              <w:t xml:space="preserve"> </w:t>
            </w:r>
            <w:r w:rsidR="00A67769" w:rsidRPr="00593B7E">
              <w:rPr>
                <w:rFonts w:asciiTheme="minorHAnsi" w:hAnsiTheme="minorHAnsi" w:cs="Arial"/>
                <w:sz w:val="24"/>
                <w:szCs w:val="24"/>
              </w:rPr>
              <w:t>provides tools, techniques and templates to support contract management at both a strategic and operational level.</w:t>
            </w:r>
          </w:p>
          <w:p w:rsidR="00200161" w:rsidRPr="00593B7E" w:rsidRDefault="00200161" w:rsidP="00B2026B">
            <w:pPr>
              <w:spacing w:line="276" w:lineRule="auto"/>
              <w:jc w:val="both"/>
              <w:rPr>
                <w:rFonts w:asciiTheme="minorHAnsi" w:hAnsiTheme="minorHAnsi" w:cs="Arial"/>
                <w:sz w:val="24"/>
                <w:szCs w:val="24"/>
              </w:rPr>
            </w:pPr>
          </w:p>
          <w:p w:rsidR="00F604C2" w:rsidRPr="00593B7E" w:rsidRDefault="00F423AA"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 xml:space="preserve">A filing structure should be implemented which is familiar with your organisation and team members. </w:t>
            </w:r>
            <w:r w:rsidR="00F5648C" w:rsidRPr="00593B7E">
              <w:rPr>
                <w:rFonts w:asciiTheme="minorHAnsi" w:hAnsiTheme="minorHAnsi" w:cs="Arial"/>
                <w:sz w:val="24"/>
                <w:szCs w:val="24"/>
              </w:rPr>
              <w:t xml:space="preserve">Following </w:t>
            </w:r>
            <w:r w:rsidR="00497168">
              <w:rPr>
                <w:rFonts w:asciiTheme="minorHAnsi" w:hAnsiTheme="minorHAnsi" w:cs="Arial"/>
                <w:sz w:val="24"/>
                <w:szCs w:val="24"/>
              </w:rPr>
              <w:t>the toolkit</w:t>
            </w:r>
            <w:r w:rsidR="00707309" w:rsidRPr="00593B7E">
              <w:rPr>
                <w:rFonts w:asciiTheme="minorHAnsi" w:hAnsiTheme="minorHAnsi" w:cs="Arial"/>
                <w:sz w:val="24"/>
                <w:szCs w:val="24"/>
              </w:rPr>
              <w:t xml:space="preserve"> should be</w:t>
            </w:r>
            <w:r w:rsidR="00A67769" w:rsidRPr="00593B7E">
              <w:rPr>
                <w:rFonts w:asciiTheme="minorHAnsi" w:hAnsiTheme="minorHAnsi" w:cs="Arial"/>
                <w:sz w:val="24"/>
                <w:szCs w:val="24"/>
              </w:rPr>
              <w:t xml:space="preserve"> manda</w:t>
            </w:r>
            <w:r w:rsidRPr="00593B7E">
              <w:rPr>
                <w:rFonts w:asciiTheme="minorHAnsi" w:hAnsiTheme="minorHAnsi" w:cs="Arial"/>
                <w:sz w:val="24"/>
                <w:szCs w:val="24"/>
              </w:rPr>
              <w:t xml:space="preserve">tory for managing all contracts, to provide a </w:t>
            </w:r>
            <w:proofErr w:type="spellStart"/>
            <w:r w:rsidRPr="00593B7E">
              <w:rPr>
                <w:rFonts w:asciiTheme="minorHAnsi" w:hAnsiTheme="minorHAnsi" w:cs="Arial"/>
                <w:sz w:val="24"/>
                <w:szCs w:val="24"/>
              </w:rPr>
              <w:t>consistant</w:t>
            </w:r>
            <w:proofErr w:type="spellEnd"/>
            <w:r w:rsidRPr="00593B7E">
              <w:rPr>
                <w:rFonts w:asciiTheme="minorHAnsi" w:hAnsiTheme="minorHAnsi" w:cs="Arial"/>
                <w:sz w:val="24"/>
                <w:szCs w:val="24"/>
              </w:rPr>
              <w:t xml:space="preserve"> approach across the organisation.</w:t>
            </w:r>
            <w:r w:rsidR="00A67769" w:rsidRPr="00593B7E">
              <w:rPr>
                <w:rFonts w:asciiTheme="minorHAnsi" w:hAnsiTheme="minorHAnsi" w:cs="Arial"/>
                <w:sz w:val="24"/>
                <w:szCs w:val="24"/>
              </w:rPr>
              <w:t xml:space="preserve">  </w:t>
            </w:r>
            <w:r w:rsidRPr="00593B7E">
              <w:rPr>
                <w:rFonts w:asciiTheme="minorHAnsi" w:hAnsiTheme="minorHAnsi" w:cs="Arial"/>
                <w:sz w:val="24"/>
                <w:szCs w:val="24"/>
              </w:rPr>
              <w:t>This is</w:t>
            </w:r>
            <w:r w:rsidR="00A67769" w:rsidRPr="00593B7E">
              <w:rPr>
                <w:rFonts w:asciiTheme="minorHAnsi" w:hAnsiTheme="minorHAnsi" w:cs="Arial"/>
                <w:sz w:val="24"/>
                <w:szCs w:val="24"/>
              </w:rPr>
              <w:t xml:space="preserve"> designed to be flexible and proportionate depending on the nature of the contract. </w:t>
            </w:r>
            <w:r w:rsidR="004326C2" w:rsidRPr="00593B7E">
              <w:rPr>
                <w:rFonts w:asciiTheme="minorHAnsi" w:hAnsiTheme="minorHAnsi" w:cs="Arial"/>
                <w:sz w:val="24"/>
                <w:szCs w:val="24"/>
              </w:rPr>
              <w:t xml:space="preserve"> </w:t>
            </w:r>
            <w:r w:rsidRPr="00593B7E">
              <w:rPr>
                <w:rFonts w:asciiTheme="minorHAnsi" w:hAnsiTheme="minorHAnsi" w:cs="Arial"/>
                <w:sz w:val="24"/>
                <w:szCs w:val="24"/>
              </w:rPr>
              <w:t>Whilst this has been designed specifically for property management, it can be adapted for any type of contract.  Therefore please feel free to adapt and improve</w:t>
            </w:r>
            <w:r w:rsidR="007D1838" w:rsidRPr="00593B7E">
              <w:rPr>
                <w:rFonts w:asciiTheme="minorHAnsi" w:hAnsiTheme="minorHAnsi" w:cs="Arial"/>
                <w:sz w:val="24"/>
                <w:szCs w:val="24"/>
              </w:rPr>
              <w:t xml:space="preserve">, using elements relevant to your contract. </w:t>
            </w:r>
          </w:p>
        </w:tc>
      </w:tr>
      <w:tr w:rsidR="00FE21D5" w:rsidRPr="00593B7E" w:rsidTr="00A81647">
        <w:tc>
          <w:tcPr>
            <w:tcW w:w="709" w:type="dxa"/>
          </w:tcPr>
          <w:p w:rsidR="00FE21D5" w:rsidRPr="00593B7E" w:rsidRDefault="00FE21D5" w:rsidP="00B2026B">
            <w:pPr>
              <w:jc w:val="both"/>
              <w:rPr>
                <w:rFonts w:asciiTheme="minorHAnsi" w:hAnsiTheme="minorHAnsi" w:cs="Arial"/>
                <w:sz w:val="24"/>
                <w:szCs w:val="24"/>
              </w:rPr>
            </w:pPr>
          </w:p>
        </w:tc>
        <w:tc>
          <w:tcPr>
            <w:tcW w:w="9923" w:type="dxa"/>
          </w:tcPr>
          <w:p w:rsidR="00FE21D5" w:rsidRPr="00593B7E" w:rsidRDefault="00FE21D5" w:rsidP="00B2026B">
            <w:pPr>
              <w:spacing w:line="276" w:lineRule="auto"/>
              <w:jc w:val="both"/>
              <w:rPr>
                <w:rFonts w:asciiTheme="minorHAnsi" w:hAnsiTheme="minorHAnsi" w:cs="Arial"/>
                <w:sz w:val="24"/>
                <w:szCs w:val="24"/>
              </w:rPr>
            </w:pPr>
          </w:p>
        </w:tc>
      </w:tr>
      <w:tr w:rsidR="004C324C" w:rsidRPr="00593B7E" w:rsidTr="00457D82">
        <w:trPr>
          <w:trHeight w:val="3773"/>
        </w:trPr>
        <w:tc>
          <w:tcPr>
            <w:tcW w:w="709" w:type="dxa"/>
          </w:tcPr>
          <w:p w:rsidR="004C324C" w:rsidRPr="00593B7E" w:rsidRDefault="004C324C" w:rsidP="00B2026B">
            <w:pPr>
              <w:jc w:val="both"/>
              <w:rPr>
                <w:rFonts w:asciiTheme="minorHAnsi" w:hAnsiTheme="minorHAnsi" w:cs="Arial"/>
                <w:sz w:val="24"/>
                <w:szCs w:val="24"/>
              </w:rPr>
            </w:pPr>
            <w:r w:rsidRPr="00593B7E">
              <w:rPr>
                <w:rFonts w:asciiTheme="minorHAnsi" w:hAnsiTheme="minorHAnsi" w:cs="Arial"/>
                <w:sz w:val="24"/>
                <w:szCs w:val="24"/>
              </w:rPr>
              <w:t>1.3</w:t>
            </w:r>
          </w:p>
        </w:tc>
        <w:tc>
          <w:tcPr>
            <w:tcW w:w="9923" w:type="dxa"/>
          </w:tcPr>
          <w:p w:rsidR="004C324C" w:rsidRPr="00593B7E" w:rsidRDefault="004C324C"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Effective</w:t>
            </w:r>
            <w:r w:rsidR="007D1838" w:rsidRPr="00593B7E">
              <w:rPr>
                <w:rFonts w:asciiTheme="minorHAnsi" w:hAnsiTheme="minorHAnsi" w:cs="Arial"/>
                <w:sz w:val="24"/>
                <w:szCs w:val="24"/>
              </w:rPr>
              <w:t xml:space="preserve"> contract management is important</w:t>
            </w:r>
            <w:r w:rsidRPr="00593B7E">
              <w:rPr>
                <w:rFonts w:asciiTheme="minorHAnsi" w:hAnsiTheme="minorHAnsi" w:cs="Arial"/>
                <w:sz w:val="24"/>
                <w:szCs w:val="24"/>
              </w:rPr>
              <w:t xml:space="preserve"> as it:</w:t>
            </w:r>
          </w:p>
          <w:p w:rsidR="004326C2" w:rsidRPr="00593B7E" w:rsidRDefault="004326C2" w:rsidP="00B2026B">
            <w:pPr>
              <w:spacing w:line="276" w:lineRule="auto"/>
              <w:jc w:val="both"/>
              <w:rPr>
                <w:rFonts w:asciiTheme="minorHAnsi" w:hAnsiTheme="minorHAnsi" w:cs="Arial"/>
                <w:sz w:val="24"/>
                <w:szCs w:val="24"/>
              </w:rPr>
            </w:pPr>
          </w:p>
          <w:p w:rsidR="007D1838" w:rsidRPr="00593B7E" w:rsidRDefault="007D1838" w:rsidP="00B2026B">
            <w:pPr>
              <w:pStyle w:val="ListParagraph"/>
              <w:numPr>
                <w:ilvl w:val="0"/>
                <w:numId w:val="14"/>
              </w:numPr>
              <w:spacing w:line="276" w:lineRule="auto"/>
              <w:jc w:val="both"/>
              <w:rPr>
                <w:rFonts w:asciiTheme="minorHAnsi" w:hAnsiTheme="minorHAnsi" w:cs="Arial"/>
                <w:sz w:val="24"/>
                <w:szCs w:val="24"/>
              </w:rPr>
            </w:pPr>
            <w:r w:rsidRPr="00593B7E">
              <w:rPr>
                <w:rFonts w:asciiTheme="minorHAnsi" w:hAnsiTheme="minorHAnsi" w:cs="Arial"/>
                <w:sz w:val="24"/>
                <w:szCs w:val="24"/>
              </w:rPr>
              <w:t>Ensures the contract is delivered for which the purpose it was intended, at agreed levels, workmanship, timescales and costs.</w:t>
            </w:r>
          </w:p>
          <w:p w:rsidR="007D1838" w:rsidRPr="00593B7E" w:rsidRDefault="007D1838" w:rsidP="00B2026B">
            <w:pPr>
              <w:pStyle w:val="ListParagraph"/>
              <w:numPr>
                <w:ilvl w:val="0"/>
                <w:numId w:val="14"/>
              </w:numPr>
              <w:spacing w:line="276" w:lineRule="auto"/>
              <w:jc w:val="both"/>
              <w:rPr>
                <w:rFonts w:asciiTheme="minorHAnsi" w:hAnsiTheme="minorHAnsi" w:cs="Arial"/>
                <w:sz w:val="24"/>
                <w:szCs w:val="24"/>
              </w:rPr>
            </w:pPr>
            <w:r w:rsidRPr="00593B7E">
              <w:rPr>
                <w:rFonts w:asciiTheme="minorHAnsi" w:hAnsiTheme="minorHAnsi" w:cs="Arial"/>
                <w:sz w:val="24"/>
                <w:szCs w:val="24"/>
              </w:rPr>
              <w:t>Effectively measures contract compliance and performance in a continuous way.</w:t>
            </w:r>
          </w:p>
          <w:p w:rsidR="007D1838" w:rsidRPr="00593B7E" w:rsidRDefault="007D1838" w:rsidP="00B2026B">
            <w:pPr>
              <w:pStyle w:val="ListParagraph"/>
              <w:numPr>
                <w:ilvl w:val="0"/>
                <w:numId w:val="14"/>
              </w:numPr>
              <w:spacing w:line="276" w:lineRule="auto"/>
              <w:jc w:val="both"/>
              <w:rPr>
                <w:rFonts w:asciiTheme="minorHAnsi" w:hAnsiTheme="minorHAnsi" w:cs="Arial"/>
                <w:sz w:val="24"/>
                <w:szCs w:val="24"/>
              </w:rPr>
            </w:pPr>
            <w:r w:rsidRPr="00593B7E">
              <w:rPr>
                <w:rFonts w:asciiTheme="minorHAnsi" w:hAnsiTheme="minorHAnsi" w:cs="Arial"/>
                <w:sz w:val="24"/>
                <w:szCs w:val="24"/>
              </w:rPr>
              <w:t>Ensures all parties to the contract have an effective working relationship</w:t>
            </w:r>
          </w:p>
          <w:p w:rsidR="007D1838" w:rsidRPr="00593B7E" w:rsidRDefault="007D1838" w:rsidP="00B2026B">
            <w:pPr>
              <w:pStyle w:val="ListParagraph"/>
              <w:numPr>
                <w:ilvl w:val="0"/>
                <w:numId w:val="14"/>
              </w:numPr>
              <w:spacing w:line="276" w:lineRule="auto"/>
              <w:jc w:val="both"/>
              <w:rPr>
                <w:rFonts w:asciiTheme="minorHAnsi" w:hAnsiTheme="minorHAnsi" w:cs="Arial"/>
                <w:sz w:val="24"/>
                <w:szCs w:val="24"/>
              </w:rPr>
            </w:pPr>
            <w:r w:rsidRPr="00593B7E">
              <w:rPr>
                <w:rFonts w:asciiTheme="minorHAnsi" w:hAnsiTheme="minorHAnsi" w:cs="Arial"/>
                <w:sz w:val="24"/>
                <w:szCs w:val="24"/>
              </w:rPr>
              <w:t>Reduces the risk of disputes and litigation, which can be costly and cause reputational damage.</w:t>
            </w:r>
          </w:p>
          <w:p w:rsidR="007D1838" w:rsidRPr="00593B7E" w:rsidRDefault="007D1838" w:rsidP="00B2026B">
            <w:pPr>
              <w:pStyle w:val="ListParagraph"/>
              <w:numPr>
                <w:ilvl w:val="0"/>
                <w:numId w:val="14"/>
              </w:numPr>
              <w:spacing w:line="276" w:lineRule="auto"/>
              <w:jc w:val="both"/>
              <w:rPr>
                <w:rFonts w:asciiTheme="minorHAnsi" w:hAnsiTheme="minorHAnsi" w:cs="Arial"/>
                <w:sz w:val="24"/>
                <w:szCs w:val="24"/>
              </w:rPr>
            </w:pPr>
            <w:r w:rsidRPr="00593B7E">
              <w:rPr>
                <w:rFonts w:asciiTheme="minorHAnsi" w:hAnsiTheme="minorHAnsi" w:cs="Arial"/>
                <w:sz w:val="24"/>
                <w:szCs w:val="24"/>
              </w:rPr>
              <w:t>Provides clear mechanisms for managing change</w:t>
            </w:r>
          </w:p>
          <w:p w:rsidR="007D7BC0" w:rsidRPr="00593B7E" w:rsidRDefault="007D7BC0" w:rsidP="00B2026B">
            <w:pPr>
              <w:pStyle w:val="ListParagraph"/>
              <w:numPr>
                <w:ilvl w:val="0"/>
                <w:numId w:val="14"/>
              </w:numPr>
              <w:spacing w:line="276" w:lineRule="auto"/>
              <w:jc w:val="both"/>
              <w:rPr>
                <w:rFonts w:asciiTheme="minorHAnsi" w:hAnsiTheme="minorHAnsi" w:cs="Arial"/>
                <w:sz w:val="24"/>
                <w:szCs w:val="24"/>
              </w:rPr>
            </w:pPr>
            <w:r w:rsidRPr="00593B7E">
              <w:rPr>
                <w:rFonts w:asciiTheme="minorHAnsi" w:hAnsiTheme="minorHAnsi" w:cs="Arial"/>
                <w:sz w:val="24"/>
                <w:szCs w:val="24"/>
              </w:rPr>
              <w:t>Ensures accurate and relevant reporting and monitoring</w:t>
            </w:r>
          </w:p>
          <w:p w:rsidR="007D7BC0" w:rsidRPr="00593B7E" w:rsidRDefault="007D7BC0" w:rsidP="00B2026B">
            <w:pPr>
              <w:pStyle w:val="ListParagraph"/>
              <w:numPr>
                <w:ilvl w:val="0"/>
                <w:numId w:val="14"/>
              </w:numPr>
              <w:spacing w:line="276" w:lineRule="auto"/>
              <w:jc w:val="both"/>
              <w:rPr>
                <w:rFonts w:asciiTheme="minorHAnsi" w:hAnsiTheme="minorHAnsi" w:cs="Arial"/>
                <w:sz w:val="24"/>
                <w:szCs w:val="24"/>
              </w:rPr>
            </w:pPr>
            <w:proofErr w:type="spellStart"/>
            <w:r w:rsidRPr="00593B7E">
              <w:rPr>
                <w:rFonts w:asciiTheme="minorHAnsi" w:hAnsiTheme="minorHAnsi" w:cs="Arial"/>
                <w:sz w:val="24"/>
                <w:szCs w:val="24"/>
              </w:rPr>
              <w:t>Fulfills</w:t>
            </w:r>
            <w:proofErr w:type="spellEnd"/>
            <w:r w:rsidRPr="00593B7E">
              <w:rPr>
                <w:rFonts w:asciiTheme="minorHAnsi" w:hAnsiTheme="minorHAnsi" w:cs="Arial"/>
                <w:sz w:val="24"/>
                <w:szCs w:val="24"/>
              </w:rPr>
              <w:t xml:space="preserve"> the parties’ contractual obligations</w:t>
            </w:r>
          </w:p>
          <w:p w:rsidR="004C324C" w:rsidRPr="00593B7E" w:rsidRDefault="004C324C" w:rsidP="00B2026B">
            <w:pPr>
              <w:pStyle w:val="ListParagraph"/>
              <w:spacing w:line="276" w:lineRule="auto"/>
              <w:ind w:left="360"/>
              <w:jc w:val="both"/>
              <w:rPr>
                <w:rFonts w:asciiTheme="minorHAnsi" w:hAnsiTheme="minorHAnsi" w:cs="Arial"/>
                <w:sz w:val="24"/>
                <w:szCs w:val="24"/>
              </w:rPr>
            </w:pPr>
          </w:p>
        </w:tc>
      </w:tr>
      <w:tr w:rsidR="000B6A50" w:rsidRPr="00593B7E" w:rsidTr="0037472C">
        <w:tc>
          <w:tcPr>
            <w:tcW w:w="709" w:type="dxa"/>
          </w:tcPr>
          <w:p w:rsidR="000B6A50" w:rsidRPr="00593B7E" w:rsidRDefault="000B6A50" w:rsidP="00B2026B">
            <w:pPr>
              <w:jc w:val="both"/>
              <w:rPr>
                <w:rFonts w:asciiTheme="minorHAnsi" w:hAnsiTheme="minorHAnsi" w:cs="Arial"/>
                <w:sz w:val="24"/>
                <w:szCs w:val="24"/>
              </w:rPr>
            </w:pPr>
            <w:r w:rsidRPr="00593B7E">
              <w:rPr>
                <w:rFonts w:asciiTheme="minorHAnsi" w:hAnsiTheme="minorHAnsi" w:cs="Arial"/>
                <w:sz w:val="24"/>
                <w:szCs w:val="24"/>
              </w:rPr>
              <w:t>1.</w:t>
            </w:r>
            <w:r w:rsidR="00630D3C" w:rsidRPr="00593B7E">
              <w:rPr>
                <w:rFonts w:asciiTheme="minorHAnsi" w:hAnsiTheme="minorHAnsi" w:cs="Arial"/>
                <w:sz w:val="24"/>
                <w:szCs w:val="24"/>
              </w:rPr>
              <w:t>5</w:t>
            </w:r>
          </w:p>
        </w:tc>
        <w:tc>
          <w:tcPr>
            <w:tcW w:w="9923" w:type="dxa"/>
          </w:tcPr>
          <w:p w:rsidR="0056330A" w:rsidRPr="00593B7E" w:rsidRDefault="00457D8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There are two main types of Contract Management, namely Strategic Contract Management and Operational Contract Management</w:t>
            </w:r>
            <w:r w:rsidR="005F44D9" w:rsidRPr="00593B7E">
              <w:rPr>
                <w:rFonts w:asciiTheme="minorHAnsi" w:hAnsiTheme="minorHAnsi" w:cs="Arial"/>
                <w:sz w:val="24"/>
                <w:szCs w:val="24"/>
              </w:rPr>
              <w:t xml:space="preserve"> for</w:t>
            </w:r>
            <w:r w:rsidRPr="00593B7E">
              <w:rPr>
                <w:rFonts w:asciiTheme="minorHAnsi" w:hAnsiTheme="minorHAnsi" w:cs="Arial"/>
                <w:sz w:val="24"/>
                <w:szCs w:val="24"/>
              </w:rPr>
              <w:t xml:space="preserve"> which</w:t>
            </w:r>
            <w:r w:rsidR="005F44D9" w:rsidRPr="00593B7E">
              <w:rPr>
                <w:rFonts w:asciiTheme="minorHAnsi" w:hAnsiTheme="minorHAnsi" w:cs="Arial"/>
                <w:sz w:val="24"/>
                <w:szCs w:val="24"/>
              </w:rPr>
              <w:t xml:space="preserve"> the differences</w:t>
            </w:r>
            <w:r w:rsidRPr="00593B7E">
              <w:rPr>
                <w:rFonts w:asciiTheme="minorHAnsi" w:hAnsiTheme="minorHAnsi" w:cs="Arial"/>
                <w:sz w:val="24"/>
                <w:szCs w:val="24"/>
              </w:rPr>
              <w:t xml:space="preserve"> ha</w:t>
            </w:r>
            <w:r w:rsidR="005F44D9" w:rsidRPr="00593B7E">
              <w:rPr>
                <w:rFonts w:asciiTheme="minorHAnsi" w:hAnsiTheme="minorHAnsi" w:cs="Arial"/>
                <w:sz w:val="24"/>
                <w:szCs w:val="24"/>
              </w:rPr>
              <w:t>ve</w:t>
            </w:r>
            <w:r w:rsidRPr="00593B7E">
              <w:rPr>
                <w:rFonts w:asciiTheme="minorHAnsi" w:hAnsiTheme="minorHAnsi" w:cs="Arial"/>
                <w:sz w:val="24"/>
                <w:szCs w:val="24"/>
              </w:rPr>
              <w:t xml:space="preserve"> been illustrated in the table below.</w:t>
            </w:r>
          </w:p>
          <w:p w:rsidR="00BB3EB2" w:rsidRPr="00593B7E" w:rsidRDefault="00BB3EB2" w:rsidP="00B2026B">
            <w:pPr>
              <w:spacing w:line="276" w:lineRule="auto"/>
              <w:jc w:val="both"/>
              <w:rPr>
                <w:rFonts w:asciiTheme="minorHAnsi" w:hAnsiTheme="minorHAnsi" w:cs="Arial"/>
                <w:sz w:val="24"/>
                <w:szCs w:val="24"/>
              </w:rPr>
            </w:pPr>
          </w:p>
          <w:p w:rsidR="00BB3EB2" w:rsidRPr="00593B7E" w:rsidRDefault="00BB3EB2" w:rsidP="00B2026B">
            <w:pPr>
              <w:spacing w:line="276" w:lineRule="auto"/>
              <w:jc w:val="both"/>
              <w:rPr>
                <w:rFonts w:asciiTheme="minorHAnsi" w:hAnsiTheme="minorHAnsi" w:cs="Arial"/>
                <w:sz w:val="24"/>
                <w:szCs w:val="24"/>
              </w:rPr>
            </w:pPr>
          </w:p>
          <w:p w:rsidR="00BB3EB2" w:rsidRPr="00593B7E" w:rsidRDefault="00BB3EB2" w:rsidP="00B2026B">
            <w:pPr>
              <w:spacing w:line="276" w:lineRule="auto"/>
              <w:jc w:val="both"/>
              <w:rPr>
                <w:rFonts w:asciiTheme="minorHAnsi" w:hAnsiTheme="minorHAnsi" w:cs="Arial"/>
                <w:sz w:val="24"/>
                <w:szCs w:val="24"/>
              </w:rPr>
            </w:pPr>
          </w:p>
          <w:p w:rsidR="00BB3EB2" w:rsidRPr="00593B7E" w:rsidRDefault="00BB3EB2" w:rsidP="00B2026B">
            <w:pPr>
              <w:spacing w:line="276" w:lineRule="auto"/>
              <w:jc w:val="both"/>
              <w:rPr>
                <w:rFonts w:asciiTheme="minorHAnsi" w:hAnsiTheme="minorHAnsi" w:cs="Arial"/>
                <w:sz w:val="24"/>
                <w:szCs w:val="24"/>
              </w:rPr>
            </w:pPr>
          </w:p>
          <w:tbl>
            <w:tblPr>
              <w:tblStyle w:val="TableGrid"/>
              <w:tblW w:w="0" w:type="auto"/>
              <w:tblLayout w:type="fixed"/>
              <w:tblLook w:val="04A0" w:firstRow="1" w:lastRow="0" w:firstColumn="1" w:lastColumn="0" w:noHBand="0" w:noVBand="1"/>
            </w:tblPr>
            <w:tblGrid>
              <w:gridCol w:w="4848"/>
              <w:gridCol w:w="4849"/>
            </w:tblGrid>
            <w:tr w:rsidR="00BB3EB2" w:rsidRPr="00593B7E" w:rsidTr="00586395">
              <w:tc>
                <w:tcPr>
                  <w:tcW w:w="4848" w:type="dxa"/>
                  <w:shd w:val="clear" w:color="auto" w:fill="8DB3E2" w:themeFill="text2" w:themeFillTint="66"/>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lastRenderedPageBreak/>
                    <w:t>STRATEGIC CONTRACT</w:t>
                  </w:r>
                </w:p>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MANAGEMENT</w:t>
                  </w:r>
                </w:p>
              </w:tc>
              <w:tc>
                <w:tcPr>
                  <w:tcW w:w="4849" w:type="dxa"/>
                  <w:shd w:val="clear" w:color="auto" w:fill="8DB3E2" w:themeFill="text2" w:themeFillTint="66"/>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OPERATIONAL CONTRACT MANAGEMENT</w:t>
                  </w:r>
                </w:p>
              </w:tc>
            </w:tr>
            <w:tr w:rsidR="00BB3EB2" w:rsidRPr="00593B7E" w:rsidTr="00BB3EB2">
              <w:tc>
                <w:tcPr>
                  <w:tcW w:w="4848"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Leadership responsibility</w:t>
                  </w:r>
                </w:p>
              </w:tc>
              <w:tc>
                <w:tcPr>
                  <w:tcW w:w="4849"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Day to day management of a contract</w:t>
                  </w:r>
                </w:p>
              </w:tc>
            </w:tr>
            <w:tr w:rsidR="00BB3EB2" w:rsidRPr="00593B7E" w:rsidTr="00BB3EB2">
              <w:tc>
                <w:tcPr>
                  <w:tcW w:w="4848"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Operates at a senior level</w:t>
                  </w:r>
                </w:p>
              </w:tc>
              <w:tc>
                <w:tcPr>
                  <w:tcW w:w="4849"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Resolution of delivery issues</w:t>
                  </w:r>
                </w:p>
              </w:tc>
            </w:tr>
            <w:tr w:rsidR="00BB3EB2" w:rsidRPr="00593B7E" w:rsidTr="00BB3EB2">
              <w:tc>
                <w:tcPr>
                  <w:tcW w:w="4848"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 xml:space="preserve">Focuses alignment and </w:t>
                  </w:r>
                  <w:proofErr w:type="spellStart"/>
                  <w:r w:rsidRPr="00593B7E">
                    <w:rPr>
                      <w:rFonts w:asciiTheme="minorHAnsi" w:hAnsiTheme="minorHAnsi" w:cs="Arial"/>
                      <w:sz w:val="24"/>
                      <w:szCs w:val="24"/>
                    </w:rPr>
                    <w:t>delievery</w:t>
                  </w:r>
                  <w:proofErr w:type="spellEnd"/>
                  <w:r w:rsidRPr="00593B7E">
                    <w:rPr>
                      <w:rFonts w:asciiTheme="minorHAnsi" w:hAnsiTheme="minorHAnsi" w:cs="Arial"/>
                      <w:sz w:val="24"/>
                      <w:szCs w:val="24"/>
                    </w:rPr>
                    <w:t xml:space="preserve"> on corporate objectives</w:t>
                  </w:r>
                </w:p>
              </w:tc>
              <w:tc>
                <w:tcPr>
                  <w:tcW w:w="4849"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Monitors performance and KPIs</w:t>
                  </w:r>
                </w:p>
              </w:tc>
            </w:tr>
            <w:tr w:rsidR="00BB3EB2" w:rsidRPr="00593B7E" w:rsidTr="00BB3EB2">
              <w:tc>
                <w:tcPr>
                  <w:tcW w:w="4848"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Develops commercial relationships and leads negotiations</w:t>
                  </w:r>
                </w:p>
              </w:tc>
              <w:tc>
                <w:tcPr>
                  <w:tcW w:w="4849" w:type="dxa"/>
                </w:tcPr>
                <w:p w:rsidR="00BB3EB2" w:rsidRPr="00593B7E" w:rsidRDefault="00586395"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Delivery of improvement plans and risk register</w:t>
                  </w:r>
                </w:p>
              </w:tc>
            </w:tr>
            <w:tr w:rsidR="00BB3EB2" w:rsidRPr="00593B7E" w:rsidTr="00BB3EB2">
              <w:tc>
                <w:tcPr>
                  <w:tcW w:w="4848"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Responsible for managing/mitigating contractor failure</w:t>
                  </w:r>
                </w:p>
              </w:tc>
              <w:tc>
                <w:tcPr>
                  <w:tcW w:w="4849" w:type="dxa"/>
                </w:tcPr>
                <w:p w:rsidR="00BB3EB2" w:rsidRPr="00593B7E" w:rsidRDefault="00586395"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Responsibility for health and safety, communication and data management</w:t>
                  </w:r>
                </w:p>
              </w:tc>
            </w:tr>
            <w:tr w:rsidR="00BB3EB2" w:rsidRPr="00593B7E" w:rsidTr="00BB3EB2">
              <w:tc>
                <w:tcPr>
                  <w:tcW w:w="4848"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Ensures operational management is performing</w:t>
                  </w:r>
                </w:p>
              </w:tc>
              <w:tc>
                <w:tcPr>
                  <w:tcW w:w="4849" w:type="dxa"/>
                </w:tcPr>
                <w:p w:rsidR="00BB3EB2" w:rsidRPr="00593B7E" w:rsidRDefault="00586395"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Delivery of improvement plans, risk register and contract compliance</w:t>
                  </w:r>
                </w:p>
              </w:tc>
            </w:tr>
            <w:tr w:rsidR="00BB3EB2" w:rsidRPr="00593B7E" w:rsidTr="00BB3EB2">
              <w:tc>
                <w:tcPr>
                  <w:tcW w:w="4848"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Drives change initiatives</w:t>
                  </w:r>
                </w:p>
              </w:tc>
              <w:tc>
                <w:tcPr>
                  <w:tcW w:w="4849" w:type="dxa"/>
                </w:tcPr>
                <w:p w:rsidR="00BB3EB2" w:rsidRPr="00593B7E" w:rsidRDefault="00586395"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Accurate financial management</w:t>
                  </w:r>
                </w:p>
              </w:tc>
            </w:tr>
            <w:tr w:rsidR="00BB3EB2" w:rsidRPr="00593B7E" w:rsidTr="00BB3EB2">
              <w:tc>
                <w:tcPr>
                  <w:tcW w:w="4848" w:type="dxa"/>
                </w:tcPr>
                <w:p w:rsidR="00BB3EB2" w:rsidRPr="00593B7E" w:rsidRDefault="00BB3EB2"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Escalation point for operational issues</w:t>
                  </w:r>
                </w:p>
              </w:tc>
              <w:tc>
                <w:tcPr>
                  <w:tcW w:w="4849" w:type="dxa"/>
                </w:tcPr>
                <w:p w:rsidR="00BB3EB2" w:rsidRPr="00593B7E" w:rsidRDefault="00586395"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Leads contract review meetings</w:t>
                  </w:r>
                </w:p>
              </w:tc>
            </w:tr>
          </w:tbl>
          <w:p w:rsidR="00BB3EB2" w:rsidRPr="00593B7E" w:rsidRDefault="00BB3EB2" w:rsidP="00B2026B">
            <w:pPr>
              <w:spacing w:line="276" w:lineRule="auto"/>
              <w:jc w:val="both"/>
              <w:rPr>
                <w:rFonts w:asciiTheme="minorHAnsi" w:hAnsiTheme="minorHAnsi" w:cs="Arial"/>
                <w:sz w:val="24"/>
                <w:szCs w:val="24"/>
              </w:rPr>
            </w:pPr>
          </w:p>
          <w:p w:rsidR="000B6A50" w:rsidRPr="00593B7E" w:rsidRDefault="000B6A50"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 xml:space="preserve">The term ‘Contract Administrator’ </w:t>
            </w:r>
            <w:r w:rsidR="007D7BC0" w:rsidRPr="00593B7E">
              <w:rPr>
                <w:rFonts w:asciiTheme="minorHAnsi" w:hAnsiTheme="minorHAnsi" w:cs="Arial"/>
                <w:sz w:val="24"/>
                <w:szCs w:val="24"/>
              </w:rPr>
              <w:t xml:space="preserve">(CA) </w:t>
            </w:r>
            <w:r w:rsidRPr="00593B7E">
              <w:rPr>
                <w:rFonts w:asciiTheme="minorHAnsi" w:hAnsiTheme="minorHAnsi" w:cs="Arial"/>
                <w:sz w:val="24"/>
                <w:szCs w:val="24"/>
              </w:rPr>
              <w:t xml:space="preserve">is used widely throughout this </w:t>
            </w:r>
            <w:r w:rsidR="00497168">
              <w:rPr>
                <w:rFonts w:asciiTheme="minorHAnsi" w:hAnsiTheme="minorHAnsi" w:cs="Arial"/>
                <w:sz w:val="24"/>
                <w:szCs w:val="24"/>
              </w:rPr>
              <w:t>toolkit</w:t>
            </w:r>
            <w:r w:rsidR="007D7BC0" w:rsidRPr="00593B7E">
              <w:rPr>
                <w:rFonts w:asciiTheme="minorHAnsi" w:hAnsiTheme="minorHAnsi" w:cs="Arial"/>
                <w:sz w:val="24"/>
                <w:szCs w:val="24"/>
              </w:rPr>
              <w:t xml:space="preserve">. </w:t>
            </w:r>
            <w:r w:rsidRPr="00593B7E">
              <w:rPr>
                <w:rFonts w:asciiTheme="minorHAnsi" w:hAnsiTheme="minorHAnsi" w:cs="Arial"/>
                <w:sz w:val="24"/>
                <w:szCs w:val="24"/>
              </w:rPr>
              <w:t xml:space="preserve">The </w:t>
            </w:r>
            <w:r w:rsidR="007D7BC0" w:rsidRPr="00593B7E">
              <w:rPr>
                <w:rFonts w:asciiTheme="minorHAnsi" w:hAnsiTheme="minorHAnsi" w:cs="Arial"/>
                <w:sz w:val="24"/>
                <w:szCs w:val="24"/>
              </w:rPr>
              <w:t>CA</w:t>
            </w:r>
            <w:r w:rsidRPr="00593B7E">
              <w:rPr>
                <w:rFonts w:asciiTheme="minorHAnsi" w:hAnsiTheme="minorHAnsi" w:cs="Arial"/>
                <w:sz w:val="24"/>
                <w:szCs w:val="24"/>
              </w:rPr>
              <w:t xml:space="preserve"> is the person named in the contract responsible to manage the contract on behalf of the Client.</w:t>
            </w:r>
          </w:p>
        </w:tc>
      </w:tr>
      <w:tr w:rsidR="000837B3" w:rsidRPr="00593B7E" w:rsidTr="00A81647">
        <w:tc>
          <w:tcPr>
            <w:tcW w:w="709" w:type="dxa"/>
          </w:tcPr>
          <w:p w:rsidR="00E75C9F" w:rsidRPr="00593B7E" w:rsidRDefault="00E75C9F" w:rsidP="00B2026B">
            <w:pPr>
              <w:jc w:val="both"/>
              <w:rPr>
                <w:rFonts w:asciiTheme="minorHAnsi" w:hAnsiTheme="minorHAnsi" w:cs="Arial"/>
                <w:sz w:val="24"/>
                <w:szCs w:val="24"/>
              </w:rPr>
            </w:pPr>
          </w:p>
          <w:p w:rsidR="00E75C9F" w:rsidRPr="00593B7E" w:rsidRDefault="00E75C9F" w:rsidP="00B2026B">
            <w:pPr>
              <w:jc w:val="both"/>
              <w:rPr>
                <w:rFonts w:asciiTheme="minorHAnsi" w:hAnsiTheme="minorHAnsi" w:cs="Arial"/>
                <w:sz w:val="24"/>
                <w:szCs w:val="24"/>
              </w:rPr>
            </w:pPr>
          </w:p>
        </w:tc>
        <w:tc>
          <w:tcPr>
            <w:tcW w:w="9923" w:type="dxa"/>
          </w:tcPr>
          <w:p w:rsidR="00200161" w:rsidRPr="00593B7E" w:rsidRDefault="00200161" w:rsidP="00B2026B">
            <w:pPr>
              <w:spacing w:line="276" w:lineRule="auto"/>
              <w:jc w:val="both"/>
              <w:rPr>
                <w:rFonts w:asciiTheme="minorHAnsi" w:hAnsiTheme="minorHAnsi" w:cs="Arial"/>
                <w:sz w:val="24"/>
                <w:szCs w:val="24"/>
              </w:rPr>
            </w:pPr>
          </w:p>
        </w:tc>
      </w:tr>
      <w:tr w:rsidR="00515910" w:rsidRPr="00593B7E" w:rsidTr="00A81647">
        <w:tc>
          <w:tcPr>
            <w:tcW w:w="709" w:type="dxa"/>
          </w:tcPr>
          <w:p w:rsidR="00515910" w:rsidRPr="00593B7E" w:rsidRDefault="00515910" w:rsidP="00B2026B">
            <w:pPr>
              <w:jc w:val="both"/>
              <w:rPr>
                <w:rFonts w:asciiTheme="minorHAnsi" w:hAnsiTheme="minorHAnsi" w:cs="Arial"/>
                <w:b/>
                <w:color w:val="000000" w:themeColor="text1"/>
                <w:sz w:val="24"/>
                <w:szCs w:val="24"/>
              </w:rPr>
            </w:pPr>
            <w:r w:rsidRPr="00593B7E">
              <w:rPr>
                <w:rFonts w:asciiTheme="minorHAnsi" w:eastAsiaTheme="minorEastAsia" w:hAnsiTheme="minorHAnsi" w:cs="Arial"/>
                <w:b/>
                <w:bCs/>
                <w:color w:val="000000" w:themeColor="text1"/>
                <w:kern w:val="24"/>
                <w:sz w:val="24"/>
                <w:szCs w:val="24"/>
              </w:rPr>
              <w:t>2.0</w:t>
            </w:r>
          </w:p>
        </w:tc>
        <w:tc>
          <w:tcPr>
            <w:tcW w:w="9923" w:type="dxa"/>
          </w:tcPr>
          <w:p w:rsidR="00A67769" w:rsidRPr="00593B7E" w:rsidRDefault="00A67769" w:rsidP="00B2026B">
            <w:pPr>
              <w:jc w:val="both"/>
              <w:textAlignment w:val="baseline"/>
              <w:rPr>
                <w:rFonts w:asciiTheme="minorHAnsi" w:eastAsiaTheme="minorEastAsia" w:hAnsiTheme="minorHAnsi" w:cs="Arial"/>
                <w:b/>
                <w:bCs/>
                <w:color w:val="000000" w:themeColor="text1"/>
                <w:kern w:val="24"/>
                <w:sz w:val="24"/>
                <w:szCs w:val="24"/>
              </w:rPr>
            </w:pPr>
            <w:r w:rsidRPr="00593B7E">
              <w:rPr>
                <w:rFonts w:asciiTheme="minorHAnsi" w:eastAsiaTheme="minorEastAsia" w:hAnsiTheme="minorHAnsi" w:cs="Arial"/>
                <w:b/>
                <w:bCs/>
                <w:color w:val="000000" w:themeColor="text1"/>
                <w:kern w:val="24"/>
                <w:sz w:val="24"/>
                <w:szCs w:val="24"/>
              </w:rPr>
              <w:t>Classification of Contracts</w:t>
            </w:r>
          </w:p>
          <w:p w:rsidR="00515910" w:rsidRPr="00593B7E" w:rsidRDefault="00515910" w:rsidP="00B2026B">
            <w:pPr>
              <w:jc w:val="both"/>
              <w:textAlignment w:val="baseline"/>
              <w:rPr>
                <w:rFonts w:asciiTheme="minorHAnsi" w:hAnsiTheme="minorHAnsi" w:cs="Arial"/>
                <w:b/>
                <w:color w:val="000000" w:themeColor="text1"/>
                <w:sz w:val="24"/>
                <w:szCs w:val="24"/>
              </w:rPr>
            </w:pPr>
          </w:p>
        </w:tc>
      </w:tr>
      <w:tr w:rsidR="00FA5ACC" w:rsidRPr="00593B7E" w:rsidTr="00A81647">
        <w:tc>
          <w:tcPr>
            <w:tcW w:w="709" w:type="dxa"/>
          </w:tcPr>
          <w:p w:rsidR="005603E4" w:rsidRPr="00593B7E" w:rsidRDefault="006F79F6"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2.1</w:t>
            </w:r>
          </w:p>
        </w:tc>
        <w:tc>
          <w:tcPr>
            <w:tcW w:w="9923" w:type="dxa"/>
          </w:tcPr>
          <w:p w:rsidR="00D03688" w:rsidRPr="00593B7E" w:rsidRDefault="000860F0" w:rsidP="00B2026B">
            <w:pPr>
              <w:spacing w:before="62" w:line="276" w:lineRule="auto"/>
              <w:jc w:val="both"/>
              <w:rPr>
                <w:rFonts w:asciiTheme="minorHAnsi" w:hAnsiTheme="minorHAnsi" w:cs="Arial"/>
                <w:sz w:val="24"/>
                <w:szCs w:val="24"/>
              </w:rPr>
            </w:pPr>
            <w:r w:rsidRPr="00593B7E">
              <w:rPr>
                <w:rFonts w:asciiTheme="minorHAnsi" w:hAnsiTheme="minorHAnsi" w:cs="Arial"/>
                <w:sz w:val="24"/>
                <w:szCs w:val="24"/>
              </w:rPr>
              <w:t>The</w:t>
            </w:r>
            <w:r w:rsidR="00A67769" w:rsidRPr="00593B7E">
              <w:rPr>
                <w:rFonts w:asciiTheme="minorHAnsi" w:hAnsiTheme="minorHAnsi" w:cs="Arial"/>
                <w:sz w:val="24"/>
                <w:szCs w:val="24"/>
              </w:rPr>
              <w:t xml:space="preserve"> CA</w:t>
            </w:r>
            <w:r w:rsidRPr="00593B7E">
              <w:rPr>
                <w:rFonts w:asciiTheme="minorHAnsi" w:hAnsiTheme="minorHAnsi" w:cs="Arial"/>
                <w:sz w:val="24"/>
                <w:szCs w:val="24"/>
              </w:rPr>
              <w:t>, with</w:t>
            </w:r>
            <w:r w:rsidR="00D22BB0" w:rsidRPr="00593B7E">
              <w:rPr>
                <w:rFonts w:asciiTheme="minorHAnsi" w:hAnsiTheme="minorHAnsi" w:cs="Arial"/>
                <w:sz w:val="24"/>
                <w:szCs w:val="24"/>
              </w:rPr>
              <w:t xml:space="preserve"> assistance from S</w:t>
            </w:r>
            <w:r w:rsidRPr="00593B7E">
              <w:rPr>
                <w:rFonts w:asciiTheme="minorHAnsi" w:hAnsiTheme="minorHAnsi" w:cs="Arial"/>
                <w:sz w:val="24"/>
                <w:szCs w:val="24"/>
              </w:rPr>
              <w:t>enior Management</w:t>
            </w:r>
            <w:r w:rsidR="00A67769" w:rsidRPr="00593B7E">
              <w:rPr>
                <w:rFonts w:asciiTheme="minorHAnsi" w:hAnsiTheme="minorHAnsi" w:cs="Arial"/>
                <w:sz w:val="24"/>
                <w:szCs w:val="24"/>
              </w:rPr>
              <w:t xml:space="preserve">, </w:t>
            </w:r>
            <w:r w:rsidRPr="00593B7E">
              <w:rPr>
                <w:rFonts w:asciiTheme="minorHAnsi" w:hAnsiTheme="minorHAnsi" w:cs="Arial"/>
                <w:sz w:val="24"/>
                <w:szCs w:val="24"/>
              </w:rPr>
              <w:t>should</w:t>
            </w:r>
            <w:r w:rsidR="00B8336B" w:rsidRPr="00593B7E">
              <w:rPr>
                <w:rFonts w:asciiTheme="minorHAnsi" w:hAnsiTheme="minorHAnsi" w:cs="Arial"/>
                <w:sz w:val="24"/>
                <w:szCs w:val="24"/>
              </w:rPr>
              <w:t xml:space="preserve"> classify the contract using</w:t>
            </w:r>
            <w:r w:rsidR="00A67769" w:rsidRPr="00593B7E">
              <w:rPr>
                <w:rFonts w:asciiTheme="minorHAnsi" w:hAnsiTheme="minorHAnsi" w:cs="Arial"/>
                <w:sz w:val="24"/>
                <w:szCs w:val="24"/>
              </w:rPr>
              <w:t xml:space="preserve"> a </w:t>
            </w:r>
            <w:r w:rsidR="00A60A68" w:rsidRPr="00374020">
              <w:rPr>
                <w:rFonts w:asciiTheme="minorHAnsi" w:hAnsiTheme="minorHAnsi" w:cs="Arial"/>
                <w:sz w:val="24"/>
                <w:szCs w:val="24"/>
              </w:rPr>
              <w:t>‘</w:t>
            </w:r>
            <w:r w:rsidR="00A67769" w:rsidRPr="00374020">
              <w:rPr>
                <w:rFonts w:asciiTheme="minorHAnsi" w:hAnsiTheme="minorHAnsi" w:cs="Arial"/>
                <w:sz w:val="24"/>
                <w:szCs w:val="24"/>
              </w:rPr>
              <w:t>value and risk matrix</w:t>
            </w:r>
            <w:r w:rsidR="00A60A68" w:rsidRPr="00374020">
              <w:rPr>
                <w:rFonts w:asciiTheme="minorHAnsi" w:hAnsiTheme="minorHAnsi" w:cs="Arial"/>
                <w:sz w:val="24"/>
                <w:szCs w:val="24"/>
              </w:rPr>
              <w:t>’</w:t>
            </w:r>
            <w:r w:rsidR="00374020">
              <w:rPr>
                <w:rFonts w:asciiTheme="minorHAnsi" w:hAnsiTheme="minorHAnsi" w:cs="Arial"/>
                <w:sz w:val="24"/>
                <w:szCs w:val="24"/>
              </w:rPr>
              <w:t xml:space="preserve"> (document 3 of this toolkit)</w:t>
            </w:r>
            <w:r w:rsidR="00A60A68" w:rsidRPr="00593B7E">
              <w:rPr>
                <w:rFonts w:asciiTheme="minorHAnsi" w:hAnsiTheme="minorHAnsi" w:cs="Arial"/>
                <w:sz w:val="24"/>
                <w:szCs w:val="24"/>
              </w:rPr>
              <w:t xml:space="preserve"> </w:t>
            </w:r>
            <w:r w:rsidR="00A67769" w:rsidRPr="00593B7E">
              <w:rPr>
                <w:rFonts w:asciiTheme="minorHAnsi" w:hAnsiTheme="minorHAnsi" w:cs="Arial"/>
                <w:sz w:val="24"/>
                <w:szCs w:val="24"/>
              </w:rPr>
              <w:t xml:space="preserve">to determine the relevant focus and management requirement.  Each contract </w:t>
            </w:r>
            <w:r w:rsidR="003F3D78" w:rsidRPr="00593B7E">
              <w:rPr>
                <w:rFonts w:asciiTheme="minorHAnsi" w:hAnsiTheme="minorHAnsi" w:cs="Arial"/>
                <w:sz w:val="24"/>
                <w:szCs w:val="24"/>
              </w:rPr>
              <w:t>can have</w:t>
            </w:r>
            <w:r w:rsidR="00A67769" w:rsidRPr="00593B7E">
              <w:rPr>
                <w:rFonts w:asciiTheme="minorHAnsi" w:hAnsiTheme="minorHAnsi" w:cs="Arial"/>
                <w:sz w:val="24"/>
                <w:szCs w:val="24"/>
              </w:rPr>
              <w:t xml:space="preserve"> a classification of either</w:t>
            </w:r>
            <w:r w:rsidR="00B8336B" w:rsidRPr="00593B7E">
              <w:rPr>
                <w:rFonts w:asciiTheme="minorHAnsi" w:hAnsiTheme="minorHAnsi" w:cs="Arial"/>
                <w:sz w:val="24"/>
                <w:szCs w:val="24"/>
              </w:rPr>
              <w:t>:</w:t>
            </w:r>
          </w:p>
          <w:p w:rsidR="00060453" w:rsidRPr="00593B7E" w:rsidRDefault="00060453" w:rsidP="00B2026B">
            <w:pPr>
              <w:spacing w:before="62" w:line="276" w:lineRule="auto"/>
              <w:jc w:val="both"/>
              <w:rPr>
                <w:rFonts w:asciiTheme="minorHAnsi" w:hAnsiTheme="minorHAnsi" w:cs="Arial"/>
                <w:sz w:val="24"/>
                <w:szCs w:val="24"/>
              </w:rPr>
            </w:pPr>
          </w:p>
          <w:p w:rsidR="00060453" w:rsidRPr="00593B7E" w:rsidRDefault="00060453" w:rsidP="00B2026B">
            <w:pPr>
              <w:pStyle w:val="ListParagraph"/>
              <w:numPr>
                <w:ilvl w:val="0"/>
                <w:numId w:val="15"/>
              </w:numPr>
              <w:spacing w:before="62" w:line="276" w:lineRule="auto"/>
              <w:jc w:val="both"/>
              <w:rPr>
                <w:rFonts w:asciiTheme="minorHAnsi" w:hAnsiTheme="minorHAnsi" w:cs="Arial"/>
                <w:sz w:val="24"/>
                <w:szCs w:val="24"/>
              </w:rPr>
            </w:pPr>
            <w:r w:rsidRPr="00593B7E">
              <w:rPr>
                <w:rFonts w:asciiTheme="minorHAnsi" w:hAnsiTheme="minorHAnsi" w:cs="Arial"/>
                <w:b/>
                <w:sz w:val="24"/>
                <w:szCs w:val="24"/>
              </w:rPr>
              <w:t>Routine</w:t>
            </w:r>
            <w:r w:rsidRPr="00593B7E">
              <w:rPr>
                <w:rFonts w:asciiTheme="minorHAnsi" w:hAnsiTheme="minorHAnsi" w:cs="Arial"/>
                <w:sz w:val="24"/>
                <w:szCs w:val="24"/>
              </w:rPr>
              <w:t xml:space="preserve"> – low value and low risk, usually simple for </w:t>
            </w:r>
            <w:proofErr w:type="spellStart"/>
            <w:r w:rsidRPr="00593B7E">
              <w:rPr>
                <w:rFonts w:asciiTheme="minorHAnsi" w:hAnsiTheme="minorHAnsi" w:cs="Arial"/>
                <w:sz w:val="24"/>
                <w:szCs w:val="24"/>
              </w:rPr>
              <w:t>e.g</w:t>
            </w:r>
            <w:proofErr w:type="spellEnd"/>
            <w:r w:rsidRPr="00593B7E">
              <w:rPr>
                <w:rFonts w:asciiTheme="minorHAnsi" w:hAnsiTheme="minorHAnsi" w:cs="Arial"/>
                <w:sz w:val="24"/>
                <w:szCs w:val="24"/>
              </w:rPr>
              <w:t xml:space="preserve"> purchase of goods, relatively straightforward without needing much involvement from a senior level</w:t>
            </w:r>
          </w:p>
          <w:p w:rsidR="00060453" w:rsidRPr="00593B7E" w:rsidRDefault="00060453" w:rsidP="00B2026B">
            <w:pPr>
              <w:pStyle w:val="ListParagraph"/>
              <w:spacing w:before="62" w:line="276" w:lineRule="auto"/>
              <w:jc w:val="both"/>
              <w:rPr>
                <w:rFonts w:asciiTheme="minorHAnsi" w:hAnsiTheme="minorHAnsi" w:cs="Arial"/>
                <w:sz w:val="24"/>
                <w:szCs w:val="24"/>
              </w:rPr>
            </w:pPr>
          </w:p>
          <w:p w:rsidR="00AC711A" w:rsidRPr="00593B7E" w:rsidRDefault="00060453" w:rsidP="00B2026B">
            <w:pPr>
              <w:pStyle w:val="ListParagraph"/>
              <w:numPr>
                <w:ilvl w:val="0"/>
                <w:numId w:val="15"/>
              </w:numPr>
              <w:spacing w:before="62" w:line="276" w:lineRule="auto"/>
              <w:jc w:val="both"/>
              <w:rPr>
                <w:rFonts w:asciiTheme="minorHAnsi" w:hAnsiTheme="minorHAnsi" w:cs="Arial"/>
                <w:sz w:val="24"/>
                <w:szCs w:val="24"/>
              </w:rPr>
            </w:pPr>
            <w:r w:rsidRPr="00593B7E">
              <w:rPr>
                <w:rFonts w:asciiTheme="minorHAnsi" w:hAnsiTheme="minorHAnsi" w:cs="Arial"/>
                <w:b/>
                <w:sz w:val="24"/>
                <w:szCs w:val="24"/>
              </w:rPr>
              <w:t>Operational</w:t>
            </w:r>
            <w:r w:rsidRPr="00593B7E">
              <w:rPr>
                <w:rFonts w:asciiTheme="minorHAnsi" w:hAnsiTheme="minorHAnsi" w:cs="Arial"/>
                <w:sz w:val="24"/>
                <w:szCs w:val="24"/>
              </w:rPr>
              <w:t xml:space="preserve"> – moderate value and risk, requires a contract management plan to manage the relevant value or risk</w:t>
            </w:r>
            <w:r w:rsidR="00AC711A" w:rsidRPr="00593B7E">
              <w:rPr>
                <w:rFonts w:asciiTheme="minorHAnsi" w:hAnsiTheme="minorHAnsi" w:cs="Arial"/>
                <w:sz w:val="24"/>
                <w:szCs w:val="24"/>
              </w:rPr>
              <w:t>.</w:t>
            </w:r>
            <w:r w:rsidRPr="00593B7E">
              <w:rPr>
                <w:rFonts w:asciiTheme="minorHAnsi" w:hAnsiTheme="minorHAnsi" w:cs="Arial"/>
                <w:sz w:val="24"/>
                <w:szCs w:val="24"/>
              </w:rPr>
              <w:t xml:space="preserve"> For example</w:t>
            </w:r>
            <w:r w:rsidR="00AC711A" w:rsidRPr="00593B7E">
              <w:rPr>
                <w:rFonts w:asciiTheme="minorHAnsi" w:hAnsiTheme="minorHAnsi" w:cs="Arial"/>
                <w:sz w:val="24"/>
                <w:szCs w:val="24"/>
              </w:rPr>
              <w:t>,</w:t>
            </w:r>
            <w:r w:rsidRPr="00593B7E">
              <w:rPr>
                <w:rFonts w:asciiTheme="minorHAnsi" w:hAnsiTheme="minorHAnsi" w:cs="Arial"/>
                <w:sz w:val="24"/>
                <w:szCs w:val="24"/>
              </w:rPr>
              <w:t xml:space="preserve"> a high value low risk contract would mean the focus should be on getting value out of t</w:t>
            </w:r>
            <w:r w:rsidR="00AC711A" w:rsidRPr="00593B7E">
              <w:rPr>
                <w:rFonts w:asciiTheme="minorHAnsi" w:hAnsiTheme="minorHAnsi" w:cs="Arial"/>
                <w:sz w:val="24"/>
                <w:szCs w:val="24"/>
              </w:rPr>
              <w:t xml:space="preserve">he contract by monitoring </w:t>
            </w:r>
            <w:proofErr w:type="spellStart"/>
            <w:r w:rsidR="00AC711A" w:rsidRPr="00593B7E">
              <w:rPr>
                <w:rFonts w:asciiTheme="minorHAnsi" w:hAnsiTheme="minorHAnsi" w:cs="Arial"/>
                <w:sz w:val="24"/>
                <w:szCs w:val="24"/>
              </w:rPr>
              <w:t>spendi</w:t>
            </w:r>
            <w:r w:rsidRPr="00593B7E">
              <w:rPr>
                <w:rFonts w:asciiTheme="minorHAnsi" w:hAnsiTheme="minorHAnsi" w:cs="Arial"/>
                <w:sz w:val="24"/>
                <w:szCs w:val="24"/>
              </w:rPr>
              <w:t>ture</w:t>
            </w:r>
            <w:proofErr w:type="spellEnd"/>
            <w:r w:rsidR="00AC711A" w:rsidRPr="00593B7E">
              <w:rPr>
                <w:rFonts w:asciiTheme="minorHAnsi" w:hAnsiTheme="minorHAnsi" w:cs="Arial"/>
                <w:sz w:val="24"/>
                <w:szCs w:val="24"/>
              </w:rPr>
              <w:t xml:space="preserve">, and how accurate valuations </w:t>
            </w:r>
            <w:proofErr w:type="spellStart"/>
            <w:r w:rsidR="00AC711A" w:rsidRPr="00593B7E">
              <w:rPr>
                <w:rFonts w:asciiTheme="minorHAnsi" w:hAnsiTheme="minorHAnsi" w:cs="Arial"/>
                <w:sz w:val="24"/>
                <w:szCs w:val="24"/>
              </w:rPr>
              <w:t>areetc</w:t>
            </w:r>
            <w:proofErr w:type="spellEnd"/>
            <w:r w:rsidR="00AC711A" w:rsidRPr="00593B7E">
              <w:rPr>
                <w:rFonts w:asciiTheme="minorHAnsi" w:hAnsiTheme="minorHAnsi" w:cs="Arial"/>
                <w:sz w:val="24"/>
                <w:szCs w:val="24"/>
              </w:rPr>
              <w:t xml:space="preserve">.  </w:t>
            </w:r>
            <w:proofErr w:type="spellStart"/>
            <w:r w:rsidR="00AC711A" w:rsidRPr="00593B7E">
              <w:rPr>
                <w:rFonts w:asciiTheme="minorHAnsi" w:hAnsiTheme="minorHAnsi" w:cs="Arial"/>
                <w:sz w:val="24"/>
                <w:szCs w:val="24"/>
              </w:rPr>
              <w:t>Simillarly</w:t>
            </w:r>
            <w:proofErr w:type="spellEnd"/>
            <w:r w:rsidR="00AC711A" w:rsidRPr="00593B7E">
              <w:rPr>
                <w:rFonts w:asciiTheme="minorHAnsi" w:hAnsiTheme="minorHAnsi" w:cs="Arial"/>
                <w:sz w:val="24"/>
                <w:szCs w:val="24"/>
              </w:rPr>
              <w:t>, a low value high risk contract should focus on contract performance, meeting quality commitments and data accuracy.</w:t>
            </w:r>
          </w:p>
          <w:p w:rsidR="00AC711A" w:rsidRPr="00593B7E" w:rsidRDefault="00AC711A" w:rsidP="00B2026B">
            <w:pPr>
              <w:pStyle w:val="ListParagraph"/>
              <w:jc w:val="both"/>
              <w:rPr>
                <w:rFonts w:asciiTheme="minorHAnsi" w:hAnsiTheme="minorHAnsi" w:cs="Arial"/>
                <w:sz w:val="24"/>
                <w:szCs w:val="24"/>
              </w:rPr>
            </w:pPr>
          </w:p>
          <w:p w:rsidR="004326C2" w:rsidRPr="00593B7E" w:rsidRDefault="00AC711A" w:rsidP="00B2026B">
            <w:pPr>
              <w:pStyle w:val="ListParagraph"/>
              <w:numPr>
                <w:ilvl w:val="0"/>
                <w:numId w:val="15"/>
              </w:numPr>
              <w:spacing w:before="62" w:line="276" w:lineRule="auto"/>
              <w:jc w:val="both"/>
              <w:rPr>
                <w:rFonts w:asciiTheme="minorHAnsi" w:hAnsiTheme="minorHAnsi" w:cs="Arial"/>
                <w:sz w:val="24"/>
                <w:szCs w:val="24"/>
              </w:rPr>
            </w:pPr>
            <w:r w:rsidRPr="00593B7E">
              <w:rPr>
                <w:rFonts w:asciiTheme="minorHAnsi" w:hAnsiTheme="minorHAnsi" w:cs="Arial"/>
                <w:b/>
                <w:sz w:val="24"/>
                <w:szCs w:val="24"/>
              </w:rPr>
              <w:t>Strategic</w:t>
            </w:r>
            <w:r w:rsidRPr="00593B7E">
              <w:rPr>
                <w:rFonts w:asciiTheme="minorHAnsi" w:hAnsiTheme="minorHAnsi" w:cs="Arial"/>
                <w:sz w:val="24"/>
                <w:szCs w:val="24"/>
              </w:rPr>
              <w:t xml:space="preserve"> – both high value and high risk, needs a lot of input from senior management, requires a detailed contract management plan in place.</w:t>
            </w: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6E6816" w:rsidRPr="00593B7E" w:rsidRDefault="006E6816"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tc>
      </w:tr>
      <w:tr w:rsidR="000B6A50" w:rsidRPr="00593B7E" w:rsidTr="00A81647">
        <w:tc>
          <w:tcPr>
            <w:tcW w:w="709" w:type="dxa"/>
          </w:tcPr>
          <w:p w:rsidR="000B6A50" w:rsidRPr="00593B7E" w:rsidRDefault="000B6A50" w:rsidP="00B2026B">
            <w:pPr>
              <w:jc w:val="both"/>
              <w:rPr>
                <w:rFonts w:asciiTheme="minorHAnsi" w:hAnsiTheme="minorHAnsi" w:cs="Arial"/>
                <w:sz w:val="24"/>
                <w:szCs w:val="24"/>
              </w:rPr>
            </w:pPr>
            <w:r w:rsidRPr="00593B7E">
              <w:rPr>
                <w:rFonts w:asciiTheme="minorHAnsi" w:hAnsiTheme="minorHAnsi" w:cs="Arial"/>
                <w:sz w:val="24"/>
                <w:szCs w:val="24"/>
              </w:rPr>
              <w:lastRenderedPageBreak/>
              <w:t>2.</w:t>
            </w:r>
            <w:r w:rsidR="00EE4AD5" w:rsidRPr="00593B7E">
              <w:rPr>
                <w:rFonts w:asciiTheme="minorHAnsi" w:hAnsiTheme="minorHAnsi" w:cs="Arial"/>
                <w:sz w:val="24"/>
                <w:szCs w:val="24"/>
              </w:rPr>
              <w:t>2</w:t>
            </w:r>
          </w:p>
        </w:tc>
        <w:tc>
          <w:tcPr>
            <w:tcW w:w="9923" w:type="dxa"/>
          </w:tcPr>
          <w:p w:rsidR="000B6A50" w:rsidRPr="00593B7E" w:rsidRDefault="00AC711A" w:rsidP="00B2026B">
            <w:pPr>
              <w:spacing w:before="62" w:line="276" w:lineRule="auto"/>
              <w:jc w:val="both"/>
              <w:rPr>
                <w:rFonts w:asciiTheme="minorHAnsi" w:hAnsiTheme="minorHAnsi" w:cs="Arial"/>
                <w:sz w:val="24"/>
                <w:szCs w:val="24"/>
              </w:rPr>
            </w:pPr>
            <w:r w:rsidRPr="00593B7E">
              <w:rPr>
                <w:rFonts w:asciiTheme="minorHAnsi" w:hAnsiTheme="minorHAnsi" w:cs="Arial"/>
                <w:sz w:val="24"/>
                <w:szCs w:val="24"/>
              </w:rPr>
              <w:t>When deciding on the classification</w:t>
            </w:r>
            <w:r w:rsidR="00EE4AD5" w:rsidRPr="00593B7E">
              <w:rPr>
                <w:rFonts w:asciiTheme="minorHAnsi" w:hAnsiTheme="minorHAnsi" w:cs="Arial"/>
                <w:sz w:val="24"/>
                <w:szCs w:val="24"/>
              </w:rPr>
              <w:t>, C</w:t>
            </w:r>
            <w:r w:rsidRPr="00593B7E">
              <w:rPr>
                <w:rFonts w:asciiTheme="minorHAnsi" w:hAnsiTheme="minorHAnsi" w:cs="Arial"/>
                <w:sz w:val="24"/>
                <w:szCs w:val="24"/>
              </w:rPr>
              <w:t>A</w:t>
            </w:r>
            <w:r w:rsidR="00EE4AD5" w:rsidRPr="00593B7E">
              <w:rPr>
                <w:rFonts w:asciiTheme="minorHAnsi" w:hAnsiTheme="minorHAnsi" w:cs="Arial"/>
                <w:sz w:val="24"/>
                <w:szCs w:val="24"/>
              </w:rPr>
              <w:t>s can use the appropriate level of</w:t>
            </w:r>
            <w:r w:rsidRPr="00593B7E">
              <w:rPr>
                <w:rFonts w:asciiTheme="minorHAnsi" w:hAnsiTheme="minorHAnsi" w:cs="Arial"/>
                <w:sz w:val="24"/>
                <w:szCs w:val="24"/>
              </w:rPr>
              <w:t xml:space="preserve"> plans and</w:t>
            </w:r>
            <w:r w:rsidR="00EE4AD5" w:rsidRPr="00593B7E">
              <w:rPr>
                <w:rFonts w:asciiTheme="minorHAnsi" w:hAnsiTheme="minorHAnsi" w:cs="Arial"/>
                <w:sz w:val="24"/>
                <w:szCs w:val="24"/>
              </w:rPr>
              <w:t xml:space="preserve"> tools to manage their contracts.  </w:t>
            </w:r>
            <w:r w:rsidR="00965FBF" w:rsidRPr="00593B7E">
              <w:rPr>
                <w:rFonts w:asciiTheme="minorHAnsi" w:hAnsiTheme="minorHAnsi" w:cs="Arial"/>
                <w:sz w:val="24"/>
                <w:szCs w:val="24"/>
              </w:rPr>
              <w:t xml:space="preserve">With initial support from </w:t>
            </w:r>
            <w:r w:rsidR="00374020">
              <w:rPr>
                <w:rFonts w:asciiTheme="minorHAnsi" w:hAnsiTheme="minorHAnsi" w:cs="Arial"/>
                <w:sz w:val="24"/>
                <w:szCs w:val="24"/>
              </w:rPr>
              <w:t>senior management</w:t>
            </w:r>
            <w:r w:rsidR="00965FBF" w:rsidRPr="00593B7E">
              <w:rPr>
                <w:rFonts w:asciiTheme="minorHAnsi" w:hAnsiTheme="minorHAnsi" w:cs="Arial"/>
                <w:sz w:val="24"/>
                <w:szCs w:val="24"/>
              </w:rPr>
              <w:t>, t</w:t>
            </w:r>
            <w:r w:rsidR="000B6A50" w:rsidRPr="00593B7E">
              <w:rPr>
                <w:rFonts w:asciiTheme="minorHAnsi" w:hAnsiTheme="minorHAnsi" w:cs="Arial"/>
                <w:sz w:val="24"/>
                <w:szCs w:val="24"/>
              </w:rPr>
              <w:t xml:space="preserve">he CA </w:t>
            </w:r>
            <w:r w:rsidRPr="00593B7E">
              <w:rPr>
                <w:rFonts w:asciiTheme="minorHAnsi" w:hAnsiTheme="minorHAnsi" w:cs="Arial"/>
                <w:sz w:val="24"/>
                <w:szCs w:val="24"/>
              </w:rPr>
              <w:t>will need to</w:t>
            </w:r>
            <w:r w:rsidR="000B6A50" w:rsidRPr="00593B7E">
              <w:rPr>
                <w:rFonts w:asciiTheme="minorHAnsi" w:hAnsiTheme="minorHAnsi" w:cs="Arial"/>
                <w:sz w:val="24"/>
                <w:szCs w:val="24"/>
              </w:rPr>
              <w:t xml:space="preserve"> complete either </w:t>
            </w:r>
            <w:r w:rsidR="00965FBF" w:rsidRPr="00593B7E">
              <w:rPr>
                <w:rFonts w:asciiTheme="minorHAnsi" w:hAnsiTheme="minorHAnsi" w:cs="Arial"/>
                <w:sz w:val="24"/>
                <w:szCs w:val="24"/>
              </w:rPr>
              <w:t>a</w:t>
            </w:r>
            <w:r w:rsidR="000B6A50" w:rsidRPr="00593B7E">
              <w:rPr>
                <w:rFonts w:asciiTheme="minorHAnsi" w:hAnsiTheme="minorHAnsi" w:cs="Arial"/>
                <w:sz w:val="24"/>
                <w:szCs w:val="24"/>
              </w:rPr>
              <w:t xml:space="preserve"> Contract Management Checklist or a Contract Management Plan (CMP).  </w:t>
            </w:r>
          </w:p>
        </w:tc>
      </w:tr>
      <w:tr w:rsidR="000B6A50" w:rsidRPr="00593B7E" w:rsidTr="00A81647">
        <w:tc>
          <w:tcPr>
            <w:tcW w:w="709" w:type="dxa"/>
          </w:tcPr>
          <w:p w:rsidR="000B6A50" w:rsidRPr="00593B7E" w:rsidRDefault="000B6A50" w:rsidP="00B2026B">
            <w:pPr>
              <w:jc w:val="both"/>
              <w:rPr>
                <w:rFonts w:asciiTheme="minorHAnsi" w:hAnsiTheme="minorHAnsi" w:cs="Arial"/>
                <w:sz w:val="24"/>
                <w:szCs w:val="24"/>
              </w:rPr>
            </w:pPr>
          </w:p>
        </w:tc>
        <w:tc>
          <w:tcPr>
            <w:tcW w:w="9923" w:type="dxa"/>
          </w:tcPr>
          <w:p w:rsidR="000B6A50" w:rsidRPr="00593B7E" w:rsidRDefault="000B6A50" w:rsidP="00B2026B">
            <w:pPr>
              <w:pStyle w:val="Default"/>
              <w:jc w:val="both"/>
              <w:rPr>
                <w:rFonts w:asciiTheme="minorHAnsi" w:hAnsiTheme="minorHAnsi" w:cs="Arial"/>
                <w:color w:val="auto"/>
              </w:rPr>
            </w:pPr>
          </w:p>
        </w:tc>
      </w:tr>
      <w:tr w:rsidR="00965FBF" w:rsidRPr="00593B7E" w:rsidTr="00A81647">
        <w:tc>
          <w:tcPr>
            <w:tcW w:w="709" w:type="dxa"/>
          </w:tcPr>
          <w:p w:rsidR="00965FBF" w:rsidRPr="00593B7E" w:rsidRDefault="0072055D" w:rsidP="00B2026B">
            <w:pPr>
              <w:jc w:val="both"/>
              <w:rPr>
                <w:rFonts w:asciiTheme="minorHAnsi" w:hAnsiTheme="minorHAnsi" w:cs="Arial"/>
                <w:sz w:val="24"/>
                <w:szCs w:val="24"/>
              </w:rPr>
            </w:pPr>
            <w:r w:rsidRPr="00593B7E">
              <w:rPr>
                <w:rFonts w:asciiTheme="minorHAnsi" w:hAnsiTheme="minorHAnsi" w:cs="Arial"/>
                <w:sz w:val="24"/>
                <w:szCs w:val="24"/>
              </w:rPr>
              <w:t>2.</w:t>
            </w:r>
            <w:r w:rsidR="00EE4AD5" w:rsidRPr="00593B7E">
              <w:rPr>
                <w:rFonts w:asciiTheme="minorHAnsi" w:hAnsiTheme="minorHAnsi" w:cs="Arial"/>
                <w:sz w:val="24"/>
                <w:szCs w:val="24"/>
              </w:rPr>
              <w:t>3</w:t>
            </w:r>
          </w:p>
        </w:tc>
        <w:tc>
          <w:tcPr>
            <w:tcW w:w="9923" w:type="dxa"/>
          </w:tcPr>
          <w:p w:rsidR="00965FBF" w:rsidRPr="00593B7E" w:rsidRDefault="00965FBF" w:rsidP="00B2026B">
            <w:pPr>
              <w:spacing w:before="62" w:line="276" w:lineRule="auto"/>
              <w:jc w:val="both"/>
              <w:rPr>
                <w:rFonts w:asciiTheme="minorHAnsi" w:hAnsiTheme="minorHAnsi" w:cs="Arial"/>
                <w:sz w:val="24"/>
                <w:szCs w:val="24"/>
              </w:rPr>
            </w:pPr>
            <w:r w:rsidRPr="00593B7E">
              <w:rPr>
                <w:rFonts w:asciiTheme="minorHAnsi" w:hAnsiTheme="minorHAnsi" w:cs="Arial"/>
                <w:sz w:val="24"/>
                <w:szCs w:val="24"/>
              </w:rPr>
              <w:t xml:space="preserve">The </w:t>
            </w:r>
            <w:r w:rsidR="001E00CB" w:rsidRPr="00593B7E">
              <w:rPr>
                <w:rFonts w:asciiTheme="minorHAnsi" w:hAnsiTheme="minorHAnsi" w:cs="Arial"/>
                <w:sz w:val="24"/>
                <w:szCs w:val="24"/>
              </w:rPr>
              <w:t>CMP</w:t>
            </w:r>
            <w:r w:rsidRPr="00593B7E">
              <w:rPr>
                <w:rFonts w:asciiTheme="minorHAnsi" w:hAnsiTheme="minorHAnsi" w:cs="Arial"/>
                <w:sz w:val="24"/>
                <w:szCs w:val="24"/>
              </w:rPr>
              <w:t xml:space="preserve"> supports all contracts assessed as </w:t>
            </w:r>
            <w:r w:rsidR="001E00CB" w:rsidRPr="00593B7E">
              <w:rPr>
                <w:rFonts w:asciiTheme="minorHAnsi" w:hAnsiTheme="minorHAnsi" w:cs="Arial"/>
                <w:sz w:val="24"/>
                <w:szCs w:val="24"/>
              </w:rPr>
              <w:t>operational or strategic</w:t>
            </w:r>
            <w:r w:rsidRPr="00593B7E">
              <w:rPr>
                <w:rFonts w:asciiTheme="minorHAnsi" w:hAnsiTheme="minorHAnsi" w:cs="Arial"/>
                <w:sz w:val="24"/>
                <w:szCs w:val="24"/>
              </w:rPr>
              <w:t xml:space="preserve">.  </w:t>
            </w:r>
            <w:r w:rsidR="001E00CB" w:rsidRPr="00593B7E">
              <w:rPr>
                <w:rFonts w:asciiTheme="minorHAnsi" w:hAnsiTheme="minorHAnsi" w:cs="Arial"/>
                <w:sz w:val="24"/>
                <w:szCs w:val="24"/>
              </w:rPr>
              <w:t>Please note t</w:t>
            </w:r>
            <w:r w:rsidRPr="00593B7E">
              <w:rPr>
                <w:rFonts w:asciiTheme="minorHAnsi" w:hAnsiTheme="minorHAnsi" w:cs="Arial"/>
                <w:sz w:val="24"/>
                <w:szCs w:val="24"/>
              </w:rPr>
              <w:t xml:space="preserve">his </w:t>
            </w:r>
            <w:r w:rsidR="001E00CB" w:rsidRPr="00593B7E">
              <w:rPr>
                <w:rFonts w:asciiTheme="minorHAnsi" w:hAnsiTheme="minorHAnsi" w:cs="Arial"/>
                <w:sz w:val="24"/>
                <w:szCs w:val="24"/>
              </w:rPr>
              <w:t>should be treated as a ‘live’ document and should be updated throughout the life of the contract.</w:t>
            </w:r>
          </w:p>
          <w:p w:rsidR="001E00CB" w:rsidRPr="00593B7E" w:rsidRDefault="001E00CB" w:rsidP="00B2026B">
            <w:pPr>
              <w:spacing w:before="62" w:line="276" w:lineRule="auto"/>
              <w:jc w:val="both"/>
              <w:rPr>
                <w:rFonts w:asciiTheme="minorHAnsi" w:hAnsiTheme="minorHAnsi" w:cs="Arial"/>
                <w:sz w:val="24"/>
                <w:szCs w:val="24"/>
              </w:rPr>
            </w:pPr>
          </w:p>
          <w:p w:rsidR="001E00CB" w:rsidRPr="00593B7E" w:rsidRDefault="00965FBF" w:rsidP="00B2026B">
            <w:pPr>
              <w:spacing w:before="62" w:line="276" w:lineRule="auto"/>
              <w:jc w:val="both"/>
              <w:rPr>
                <w:rFonts w:asciiTheme="minorHAnsi" w:hAnsiTheme="minorHAnsi" w:cs="Arial"/>
                <w:sz w:val="24"/>
                <w:szCs w:val="24"/>
              </w:rPr>
            </w:pPr>
            <w:r w:rsidRPr="00593B7E">
              <w:rPr>
                <w:rFonts w:asciiTheme="minorHAnsi" w:hAnsiTheme="minorHAnsi" w:cs="Arial"/>
                <w:sz w:val="24"/>
                <w:szCs w:val="24"/>
              </w:rPr>
              <w:t xml:space="preserve">The main objectives of the </w:t>
            </w:r>
            <w:r w:rsidR="001E00CB" w:rsidRPr="00593B7E">
              <w:rPr>
                <w:rFonts w:asciiTheme="minorHAnsi" w:hAnsiTheme="minorHAnsi" w:cs="Arial"/>
                <w:sz w:val="24"/>
                <w:szCs w:val="24"/>
              </w:rPr>
              <w:t>CMP</w:t>
            </w:r>
            <w:r w:rsidRPr="00593B7E">
              <w:rPr>
                <w:rFonts w:asciiTheme="minorHAnsi" w:hAnsiTheme="minorHAnsi" w:cs="Arial"/>
                <w:sz w:val="24"/>
                <w:szCs w:val="24"/>
              </w:rPr>
              <w:t xml:space="preserve"> is to provide:</w:t>
            </w:r>
          </w:p>
          <w:p w:rsidR="001E00CB" w:rsidRPr="00593B7E" w:rsidRDefault="001E00CB" w:rsidP="00B2026B">
            <w:pPr>
              <w:spacing w:before="62" w:line="276" w:lineRule="auto"/>
              <w:jc w:val="both"/>
              <w:rPr>
                <w:rFonts w:asciiTheme="minorHAnsi" w:hAnsiTheme="minorHAnsi" w:cs="Arial"/>
                <w:sz w:val="24"/>
                <w:szCs w:val="24"/>
              </w:rPr>
            </w:pPr>
          </w:p>
          <w:p w:rsidR="001E00CB" w:rsidRPr="00593B7E" w:rsidRDefault="00965FBF" w:rsidP="00B2026B">
            <w:pPr>
              <w:pStyle w:val="ListParagraph"/>
              <w:numPr>
                <w:ilvl w:val="0"/>
                <w:numId w:val="16"/>
              </w:numPr>
              <w:spacing w:before="62" w:line="276" w:lineRule="auto"/>
              <w:jc w:val="both"/>
              <w:rPr>
                <w:rFonts w:asciiTheme="minorHAnsi" w:hAnsiTheme="minorHAnsi" w:cs="Arial"/>
                <w:sz w:val="24"/>
                <w:szCs w:val="24"/>
              </w:rPr>
            </w:pPr>
            <w:r w:rsidRPr="00593B7E">
              <w:rPr>
                <w:rFonts w:asciiTheme="minorHAnsi" w:hAnsiTheme="minorHAnsi" w:cs="Arial"/>
                <w:sz w:val="24"/>
                <w:szCs w:val="24"/>
              </w:rPr>
              <w:t>Clear definition of roles and responsibili</w:t>
            </w:r>
            <w:r w:rsidR="001E00CB" w:rsidRPr="00593B7E">
              <w:rPr>
                <w:rFonts w:asciiTheme="minorHAnsi" w:hAnsiTheme="minorHAnsi" w:cs="Arial"/>
                <w:sz w:val="24"/>
                <w:szCs w:val="24"/>
              </w:rPr>
              <w:t>ties of those involved with the contract.</w:t>
            </w:r>
          </w:p>
          <w:p w:rsidR="001E00CB" w:rsidRPr="00593B7E" w:rsidRDefault="001E00CB" w:rsidP="00B2026B">
            <w:pPr>
              <w:pStyle w:val="ListParagraph"/>
              <w:spacing w:before="62" w:line="276" w:lineRule="auto"/>
              <w:jc w:val="both"/>
              <w:rPr>
                <w:rFonts w:asciiTheme="minorHAnsi" w:hAnsiTheme="minorHAnsi" w:cs="Arial"/>
                <w:sz w:val="24"/>
                <w:szCs w:val="24"/>
              </w:rPr>
            </w:pPr>
          </w:p>
          <w:p w:rsidR="001E00CB" w:rsidRPr="00593B7E" w:rsidRDefault="001E00CB" w:rsidP="00B2026B">
            <w:pPr>
              <w:pStyle w:val="ListParagraph"/>
              <w:numPr>
                <w:ilvl w:val="0"/>
                <w:numId w:val="16"/>
              </w:numPr>
              <w:spacing w:before="62" w:line="276" w:lineRule="auto"/>
              <w:jc w:val="both"/>
              <w:rPr>
                <w:rFonts w:asciiTheme="minorHAnsi" w:hAnsiTheme="minorHAnsi" w:cs="Arial"/>
                <w:sz w:val="24"/>
                <w:szCs w:val="24"/>
              </w:rPr>
            </w:pPr>
            <w:r w:rsidRPr="00593B7E">
              <w:rPr>
                <w:rFonts w:asciiTheme="minorHAnsi" w:hAnsiTheme="minorHAnsi" w:cs="Arial"/>
                <w:sz w:val="24"/>
                <w:szCs w:val="24"/>
              </w:rPr>
              <w:t>How the contract will be governed for example reporting tools, risk management, KPI recording and monitoring and control processes.</w:t>
            </w:r>
          </w:p>
          <w:p w:rsidR="001E00CB" w:rsidRPr="00593B7E" w:rsidRDefault="001E00CB" w:rsidP="00B2026B">
            <w:pPr>
              <w:pStyle w:val="ListParagraph"/>
              <w:jc w:val="both"/>
              <w:rPr>
                <w:rFonts w:asciiTheme="minorHAnsi" w:hAnsiTheme="minorHAnsi" w:cs="Arial"/>
                <w:sz w:val="24"/>
                <w:szCs w:val="24"/>
              </w:rPr>
            </w:pPr>
          </w:p>
          <w:p w:rsidR="001E00CB" w:rsidRPr="00593B7E" w:rsidRDefault="00A007A7" w:rsidP="00B2026B">
            <w:pPr>
              <w:pStyle w:val="ListParagraph"/>
              <w:numPr>
                <w:ilvl w:val="0"/>
                <w:numId w:val="16"/>
              </w:numPr>
              <w:spacing w:before="62" w:line="276" w:lineRule="auto"/>
              <w:jc w:val="both"/>
              <w:rPr>
                <w:rFonts w:asciiTheme="minorHAnsi" w:hAnsiTheme="minorHAnsi" w:cs="Arial"/>
                <w:sz w:val="24"/>
                <w:szCs w:val="24"/>
              </w:rPr>
            </w:pPr>
            <w:r w:rsidRPr="00593B7E">
              <w:rPr>
                <w:rFonts w:asciiTheme="minorHAnsi" w:hAnsiTheme="minorHAnsi" w:cs="Arial"/>
                <w:sz w:val="24"/>
                <w:szCs w:val="24"/>
              </w:rPr>
              <w:t>To e</w:t>
            </w:r>
            <w:r w:rsidR="001E00CB" w:rsidRPr="00593B7E">
              <w:rPr>
                <w:rFonts w:asciiTheme="minorHAnsi" w:hAnsiTheme="minorHAnsi" w:cs="Arial"/>
                <w:sz w:val="24"/>
                <w:szCs w:val="24"/>
              </w:rPr>
              <w:t>nsure there is a clear definition of the service levels, pricing and services associated with the contract</w:t>
            </w:r>
          </w:p>
          <w:p w:rsidR="001E00CB" w:rsidRPr="00593B7E" w:rsidRDefault="001E00CB" w:rsidP="00B2026B">
            <w:pPr>
              <w:pStyle w:val="ListParagraph"/>
              <w:spacing w:before="62" w:line="276" w:lineRule="auto"/>
              <w:jc w:val="both"/>
              <w:rPr>
                <w:rFonts w:asciiTheme="minorHAnsi" w:hAnsiTheme="minorHAnsi" w:cs="Arial"/>
                <w:sz w:val="24"/>
                <w:szCs w:val="24"/>
              </w:rPr>
            </w:pPr>
          </w:p>
          <w:p w:rsidR="001E00CB" w:rsidRPr="00593B7E" w:rsidRDefault="00965FBF" w:rsidP="00B2026B">
            <w:pPr>
              <w:pStyle w:val="ListParagraph"/>
              <w:numPr>
                <w:ilvl w:val="0"/>
                <w:numId w:val="16"/>
              </w:numPr>
              <w:spacing w:before="62" w:line="276" w:lineRule="auto"/>
              <w:jc w:val="both"/>
              <w:rPr>
                <w:rFonts w:asciiTheme="minorHAnsi" w:hAnsiTheme="minorHAnsi" w:cs="Arial"/>
                <w:sz w:val="24"/>
                <w:szCs w:val="24"/>
              </w:rPr>
            </w:pPr>
            <w:r w:rsidRPr="00593B7E">
              <w:rPr>
                <w:rFonts w:asciiTheme="minorHAnsi" w:hAnsiTheme="minorHAnsi" w:cs="Arial"/>
                <w:sz w:val="24"/>
                <w:szCs w:val="24"/>
              </w:rPr>
              <w:t>Risk management oversight</w:t>
            </w:r>
          </w:p>
          <w:p w:rsidR="001E00CB" w:rsidRPr="00593B7E" w:rsidRDefault="001E00CB" w:rsidP="00B2026B">
            <w:pPr>
              <w:pStyle w:val="ListParagraph"/>
              <w:jc w:val="both"/>
              <w:rPr>
                <w:rFonts w:asciiTheme="minorHAnsi" w:hAnsiTheme="minorHAnsi" w:cs="Arial"/>
                <w:sz w:val="24"/>
                <w:szCs w:val="24"/>
              </w:rPr>
            </w:pPr>
          </w:p>
          <w:p w:rsidR="001E00CB" w:rsidRPr="00593B7E" w:rsidRDefault="00A007A7" w:rsidP="00B2026B">
            <w:pPr>
              <w:pStyle w:val="ListParagraph"/>
              <w:numPr>
                <w:ilvl w:val="0"/>
                <w:numId w:val="16"/>
              </w:numPr>
              <w:spacing w:before="62" w:line="276" w:lineRule="auto"/>
              <w:jc w:val="both"/>
              <w:rPr>
                <w:rFonts w:asciiTheme="minorHAnsi" w:hAnsiTheme="minorHAnsi" w:cs="Arial"/>
                <w:sz w:val="24"/>
                <w:szCs w:val="24"/>
              </w:rPr>
            </w:pPr>
            <w:r w:rsidRPr="00593B7E">
              <w:rPr>
                <w:rFonts w:asciiTheme="minorHAnsi" w:hAnsiTheme="minorHAnsi" w:cs="Arial"/>
                <w:sz w:val="24"/>
                <w:szCs w:val="24"/>
              </w:rPr>
              <w:t>A methodology in place for recording significant changes/variations post award of the contract.</w:t>
            </w:r>
          </w:p>
          <w:p w:rsidR="00965FBF" w:rsidRPr="00593B7E" w:rsidRDefault="00965FBF" w:rsidP="00B2026B">
            <w:pPr>
              <w:spacing w:before="62" w:line="276" w:lineRule="auto"/>
              <w:jc w:val="both"/>
              <w:rPr>
                <w:rFonts w:asciiTheme="minorHAnsi" w:hAnsiTheme="minorHAnsi" w:cs="Arial"/>
                <w:sz w:val="24"/>
                <w:szCs w:val="24"/>
              </w:rPr>
            </w:pPr>
          </w:p>
        </w:tc>
      </w:tr>
      <w:tr w:rsidR="00965FBF" w:rsidRPr="00593B7E" w:rsidTr="00A81647">
        <w:tc>
          <w:tcPr>
            <w:tcW w:w="709" w:type="dxa"/>
          </w:tcPr>
          <w:p w:rsidR="00965FBF" w:rsidRPr="00593B7E" w:rsidRDefault="00965FBF" w:rsidP="00B2026B">
            <w:pPr>
              <w:jc w:val="both"/>
              <w:rPr>
                <w:rFonts w:asciiTheme="minorHAnsi" w:hAnsiTheme="minorHAnsi" w:cs="Arial"/>
                <w:sz w:val="24"/>
                <w:szCs w:val="24"/>
              </w:rPr>
            </w:pPr>
          </w:p>
        </w:tc>
        <w:tc>
          <w:tcPr>
            <w:tcW w:w="9923" w:type="dxa"/>
          </w:tcPr>
          <w:p w:rsidR="00965FBF" w:rsidRPr="00593B7E" w:rsidRDefault="00965FBF" w:rsidP="00B2026B">
            <w:pPr>
              <w:pStyle w:val="Default"/>
              <w:jc w:val="both"/>
              <w:rPr>
                <w:rFonts w:asciiTheme="minorHAnsi" w:hAnsiTheme="minorHAnsi" w:cs="Arial"/>
                <w:color w:val="auto"/>
              </w:rPr>
            </w:pPr>
          </w:p>
        </w:tc>
      </w:tr>
      <w:tr w:rsidR="0072055D" w:rsidRPr="00593B7E" w:rsidTr="00A81647">
        <w:tc>
          <w:tcPr>
            <w:tcW w:w="709" w:type="dxa"/>
          </w:tcPr>
          <w:p w:rsidR="0072055D" w:rsidRPr="00593B7E" w:rsidRDefault="00EE4AD5" w:rsidP="00B2026B">
            <w:pPr>
              <w:jc w:val="both"/>
              <w:rPr>
                <w:rFonts w:asciiTheme="minorHAnsi" w:hAnsiTheme="minorHAnsi" w:cs="Arial"/>
                <w:sz w:val="24"/>
                <w:szCs w:val="24"/>
              </w:rPr>
            </w:pPr>
            <w:r w:rsidRPr="00593B7E">
              <w:rPr>
                <w:rFonts w:asciiTheme="minorHAnsi" w:hAnsiTheme="minorHAnsi" w:cs="Arial"/>
                <w:sz w:val="24"/>
                <w:szCs w:val="24"/>
              </w:rPr>
              <w:t>2.4</w:t>
            </w:r>
          </w:p>
        </w:tc>
        <w:tc>
          <w:tcPr>
            <w:tcW w:w="9923" w:type="dxa"/>
          </w:tcPr>
          <w:p w:rsidR="0072055D" w:rsidRPr="00593B7E" w:rsidRDefault="0072055D"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For</w:t>
            </w:r>
            <w:r w:rsidR="00A007A7" w:rsidRPr="00593B7E">
              <w:rPr>
                <w:rFonts w:asciiTheme="minorHAnsi" w:hAnsiTheme="minorHAnsi" w:cs="Arial"/>
                <w:sz w:val="24"/>
                <w:szCs w:val="24"/>
              </w:rPr>
              <w:t xml:space="preserve"> more simple and straightforward </w:t>
            </w:r>
            <w:r w:rsidRPr="00593B7E">
              <w:rPr>
                <w:rFonts w:asciiTheme="minorHAnsi" w:hAnsiTheme="minorHAnsi" w:cs="Arial"/>
                <w:sz w:val="24"/>
                <w:szCs w:val="24"/>
              </w:rPr>
              <w:t>Routine contracts, a Contract Management Checklist (CMC) can be completed instead of a CMP.  The CMC ensures the basic information is captured for</w:t>
            </w:r>
            <w:r w:rsidR="00A007A7" w:rsidRPr="00593B7E">
              <w:rPr>
                <w:rFonts w:asciiTheme="minorHAnsi" w:hAnsiTheme="minorHAnsi" w:cs="Arial"/>
                <w:sz w:val="24"/>
                <w:szCs w:val="24"/>
              </w:rPr>
              <w:t xml:space="preserve"> successful contract management.</w:t>
            </w:r>
          </w:p>
        </w:tc>
      </w:tr>
      <w:tr w:rsidR="00965FBF" w:rsidRPr="00593B7E" w:rsidTr="00A81647">
        <w:tc>
          <w:tcPr>
            <w:tcW w:w="709" w:type="dxa"/>
          </w:tcPr>
          <w:p w:rsidR="00965FBF" w:rsidRPr="00593B7E" w:rsidRDefault="00965FBF" w:rsidP="00B2026B">
            <w:pPr>
              <w:jc w:val="both"/>
              <w:rPr>
                <w:rFonts w:asciiTheme="minorHAnsi" w:hAnsiTheme="minorHAnsi" w:cs="Arial"/>
                <w:sz w:val="24"/>
                <w:szCs w:val="24"/>
              </w:rPr>
            </w:pPr>
          </w:p>
        </w:tc>
        <w:tc>
          <w:tcPr>
            <w:tcW w:w="9923" w:type="dxa"/>
          </w:tcPr>
          <w:p w:rsidR="00965FBF" w:rsidRPr="00593B7E" w:rsidRDefault="00965FBF" w:rsidP="00B2026B">
            <w:pPr>
              <w:pStyle w:val="Default"/>
              <w:jc w:val="both"/>
              <w:rPr>
                <w:rFonts w:asciiTheme="minorHAnsi" w:hAnsiTheme="minorHAnsi" w:cs="Arial"/>
              </w:rPr>
            </w:pPr>
          </w:p>
        </w:tc>
      </w:tr>
      <w:tr w:rsidR="003224EB" w:rsidRPr="00593B7E" w:rsidTr="00A81647">
        <w:tc>
          <w:tcPr>
            <w:tcW w:w="709" w:type="dxa"/>
          </w:tcPr>
          <w:p w:rsidR="003224EB" w:rsidRPr="00593B7E" w:rsidRDefault="00D03688" w:rsidP="00B2026B">
            <w:pPr>
              <w:jc w:val="both"/>
              <w:rPr>
                <w:rFonts w:asciiTheme="minorHAnsi" w:hAnsiTheme="minorHAnsi" w:cs="Arial"/>
                <w:b/>
                <w:color w:val="000000" w:themeColor="text1"/>
                <w:sz w:val="24"/>
                <w:szCs w:val="24"/>
              </w:rPr>
            </w:pPr>
            <w:r w:rsidRPr="00593B7E">
              <w:rPr>
                <w:rFonts w:asciiTheme="minorHAnsi" w:eastAsiaTheme="minorEastAsia" w:hAnsiTheme="minorHAnsi" w:cs="Arial"/>
                <w:b/>
                <w:bCs/>
                <w:color w:val="000000" w:themeColor="text1"/>
                <w:kern w:val="24"/>
                <w:sz w:val="24"/>
                <w:szCs w:val="24"/>
              </w:rPr>
              <w:t>3.0</w:t>
            </w:r>
          </w:p>
        </w:tc>
        <w:tc>
          <w:tcPr>
            <w:tcW w:w="9923" w:type="dxa"/>
          </w:tcPr>
          <w:p w:rsidR="00D03688" w:rsidRPr="00593B7E" w:rsidRDefault="00D03688" w:rsidP="00B2026B">
            <w:pPr>
              <w:jc w:val="both"/>
              <w:textAlignment w:val="baseline"/>
              <w:rPr>
                <w:rFonts w:asciiTheme="minorHAnsi" w:eastAsiaTheme="minorEastAsia" w:hAnsiTheme="minorHAnsi" w:cs="Arial"/>
                <w:b/>
                <w:bCs/>
                <w:color w:val="000000" w:themeColor="text1"/>
                <w:kern w:val="24"/>
                <w:sz w:val="24"/>
                <w:szCs w:val="24"/>
              </w:rPr>
            </w:pPr>
            <w:r w:rsidRPr="00593B7E">
              <w:rPr>
                <w:rFonts w:asciiTheme="minorHAnsi" w:eastAsiaTheme="minorEastAsia" w:hAnsiTheme="minorHAnsi" w:cs="Arial"/>
                <w:b/>
                <w:bCs/>
                <w:color w:val="000000" w:themeColor="text1"/>
                <w:kern w:val="24"/>
                <w:sz w:val="24"/>
                <w:szCs w:val="24"/>
              </w:rPr>
              <w:t>Applying th</w:t>
            </w:r>
            <w:r w:rsidR="00184376" w:rsidRPr="00593B7E">
              <w:rPr>
                <w:rFonts w:asciiTheme="minorHAnsi" w:eastAsiaTheme="minorEastAsia" w:hAnsiTheme="minorHAnsi" w:cs="Arial"/>
                <w:b/>
                <w:bCs/>
                <w:color w:val="000000" w:themeColor="text1"/>
                <w:kern w:val="24"/>
                <w:sz w:val="24"/>
                <w:szCs w:val="24"/>
              </w:rPr>
              <w:t>e</w:t>
            </w:r>
            <w:r w:rsidRPr="00593B7E">
              <w:rPr>
                <w:rFonts w:asciiTheme="minorHAnsi" w:eastAsiaTheme="minorEastAsia" w:hAnsiTheme="minorHAnsi" w:cs="Arial"/>
                <w:b/>
                <w:bCs/>
                <w:color w:val="000000" w:themeColor="text1"/>
                <w:kern w:val="24"/>
                <w:sz w:val="24"/>
                <w:szCs w:val="24"/>
              </w:rPr>
              <w:t xml:space="preserve"> </w:t>
            </w:r>
            <w:r w:rsidR="00835BCF">
              <w:rPr>
                <w:rFonts w:asciiTheme="minorHAnsi" w:eastAsiaTheme="minorEastAsia" w:hAnsiTheme="minorHAnsi" w:cs="Arial"/>
                <w:b/>
                <w:bCs/>
                <w:color w:val="000000" w:themeColor="text1"/>
                <w:kern w:val="24"/>
                <w:sz w:val="24"/>
                <w:szCs w:val="24"/>
              </w:rPr>
              <w:t>Toolkit</w:t>
            </w:r>
          </w:p>
          <w:p w:rsidR="003224EB" w:rsidRPr="00593B7E" w:rsidRDefault="003224EB" w:rsidP="00B2026B">
            <w:pPr>
              <w:jc w:val="both"/>
              <w:rPr>
                <w:rFonts w:asciiTheme="minorHAnsi" w:hAnsiTheme="minorHAnsi" w:cs="Arial"/>
                <w:color w:val="000000" w:themeColor="text1"/>
                <w:sz w:val="24"/>
                <w:szCs w:val="24"/>
              </w:rPr>
            </w:pPr>
          </w:p>
        </w:tc>
      </w:tr>
      <w:tr w:rsidR="00D03688" w:rsidRPr="00593B7E" w:rsidTr="00A81647">
        <w:tc>
          <w:tcPr>
            <w:tcW w:w="709" w:type="dxa"/>
          </w:tcPr>
          <w:p w:rsidR="00D03688" w:rsidRPr="00593B7E" w:rsidRDefault="00D03688" w:rsidP="00B2026B">
            <w:pPr>
              <w:jc w:val="both"/>
              <w:rPr>
                <w:rFonts w:asciiTheme="minorHAnsi" w:hAnsiTheme="minorHAnsi" w:cs="Arial"/>
                <w:sz w:val="24"/>
                <w:szCs w:val="24"/>
              </w:rPr>
            </w:pPr>
            <w:r w:rsidRPr="00593B7E">
              <w:rPr>
                <w:rFonts w:asciiTheme="minorHAnsi" w:hAnsiTheme="minorHAnsi" w:cs="Arial"/>
                <w:sz w:val="24"/>
                <w:szCs w:val="24"/>
              </w:rPr>
              <w:t>3.1</w:t>
            </w:r>
          </w:p>
        </w:tc>
        <w:tc>
          <w:tcPr>
            <w:tcW w:w="9923" w:type="dxa"/>
          </w:tcPr>
          <w:p w:rsidR="008E7E50" w:rsidRPr="00593B7E" w:rsidRDefault="00D03688" w:rsidP="00B2026B">
            <w:pPr>
              <w:spacing w:before="62"/>
              <w:jc w:val="both"/>
              <w:rPr>
                <w:rFonts w:asciiTheme="minorHAnsi" w:hAnsiTheme="minorHAnsi" w:cs="Arial"/>
                <w:sz w:val="24"/>
                <w:szCs w:val="24"/>
              </w:rPr>
            </w:pPr>
            <w:r w:rsidRPr="00593B7E">
              <w:rPr>
                <w:rFonts w:asciiTheme="minorHAnsi" w:hAnsiTheme="minorHAnsi" w:cs="Arial"/>
                <w:sz w:val="24"/>
                <w:szCs w:val="24"/>
              </w:rPr>
              <w:t>Contract Management</w:t>
            </w:r>
            <w:r w:rsidR="00D22BB0" w:rsidRPr="00593B7E">
              <w:rPr>
                <w:rFonts w:asciiTheme="minorHAnsi" w:hAnsiTheme="minorHAnsi" w:cs="Arial"/>
                <w:sz w:val="24"/>
                <w:szCs w:val="24"/>
              </w:rPr>
              <w:t xml:space="preserve"> </w:t>
            </w:r>
            <w:r w:rsidR="008E7E50" w:rsidRPr="00593B7E">
              <w:rPr>
                <w:rFonts w:asciiTheme="minorHAnsi" w:hAnsiTheme="minorHAnsi" w:cs="Arial"/>
                <w:sz w:val="24"/>
                <w:szCs w:val="24"/>
              </w:rPr>
              <w:t>has 3 main stages throughout the life of the contract and are identified as</w:t>
            </w:r>
            <w:r w:rsidR="00B8336B" w:rsidRPr="00593B7E">
              <w:rPr>
                <w:rFonts w:asciiTheme="minorHAnsi" w:hAnsiTheme="minorHAnsi" w:cs="Arial"/>
                <w:sz w:val="24"/>
                <w:szCs w:val="24"/>
              </w:rPr>
              <w:t>:</w:t>
            </w:r>
          </w:p>
          <w:p w:rsidR="00B8336B" w:rsidRPr="00593B7E" w:rsidRDefault="00B8336B" w:rsidP="00B2026B">
            <w:pPr>
              <w:pStyle w:val="ListParagraph"/>
              <w:numPr>
                <w:ilvl w:val="0"/>
                <w:numId w:val="17"/>
              </w:numPr>
              <w:spacing w:before="62"/>
              <w:jc w:val="both"/>
              <w:rPr>
                <w:rFonts w:asciiTheme="minorHAnsi" w:hAnsiTheme="minorHAnsi" w:cs="Arial"/>
                <w:sz w:val="24"/>
                <w:szCs w:val="24"/>
              </w:rPr>
            </w:pPr>
            <w:r w:rsidRPr="00593B7E">
              <w:rPr>
                <w:rFonts w:asciiTheme="minorHAnsi" w:hAnsiTheme="minorHAnsi" w:cs="Arial"/>
                <w:sz w:val="24"/>
                <w:szCs w:val="24"/>
              </w:rPr>
              <w:t>Initiation</w:t>
            </w:r>
          </w:p>
          <w:p w:rsidR="008E7E50" w:rsidRPr="00593B7E" w:rsidRDefault="008E7E50" w:rsidP="00B2026B">
            <w:pPr>
              <w:pStyle w:val="ListParagraph"/>
              <w:spacing w:before="62"/>
              <w:jc w:val="both"/>
              <w:rPr>
                <w:rFonts w:asciiTheme="minorHAnsi" w:hAnsiTheme="minorHAnsi" w:cs="Arial"/>
                <w:sz w:val="24"/>
                <w:szCs w:val="24"/>
              </w:rPr>
            </w:pPr>
          </w:p>
          <w:p w:rsidR="00B8336B" w:rsidRPr="00593B7E" w:rsidRDefault="00B8336B" w:rsidP="00B2026B">
            <w:pPr>
              <w:pStyle w:val="ListParagraph"/>
              <w:numPr>
                <w:ilvl w:val="0"/>
                <w:numId w:val="17"/>
              </w:numPr>
              <w:spacing w:before="62"/>
              <w:jc w:val="both"/>
              <w:rPr>
                <w:rFonts w:asciiTheme="minorHAnsi" w:hAnsiTheme="minorHAnsi" w:cs="Arial"/>
                <w:sz w:val="24"/>
                <w:szCs w:val="24"/>
              </w:rPr>
            </w:pPr>
            <w:r w:rsidRPr="00593B7E">
              <w:rPr>
                <w:rFonts w:asciiTheme="minorHAnsi" w:hAnsiTheme="minorHAnsi" w:cs="Arial"/>
                <w:sz w:val="24"/>
                <w:szCs w:val="24"/>
              </w:rPr>
              <w:t>Management</w:t>
            </w:r>
          </w:p>
          <w:p w:rsidR="008E7E50" w:rsidRPr="00593B7E" w:rsidRDefault="008E7E50" w:rsidP="00B2026B">
            <w:pPr>
              <w:pStyle w:val="ListParagraph"/>
              <w:jc w:val="both"/>
              <w:rPr>
                <w:rFonts w:asciiTheme="minorHAnsi" w:hAnsiTheme="minorHAnsi" w:cs="Arial"/>
                <w:sz w:val="24"/>
                <w:szCs w:val="24"/>
              </w:rPr>
            </w:pPr>
          </w:p>
          <w:p w:rsidR="008E7E50" w:rsidRPr="00593B7E" w:rsidRDefault="008E7E50" w:rsidP="00B2026B">
            <w:pPr>
              <w:pStyle w:val="ListParagraph"/>
              <w:numPr>
                <w:ilvl w:val="0"/>
                <w:numId w:val="17"/>
              </w:numPr>
              <w:spacing w:before="62"/>
              <w:jc w:val="both"/>
              <w:rPr>
                <w:rFonts w:asciiTheme="minorHAnsi" w:hAnsiTheme="minorHAnsi" w:cs="Arial"/>
                <w:sz w:val="24"/>
                <w:szCs w:val="24"/>
              </w:rPr>
            </w:pPr>
            <w:r w:rsidRPr="00593B7E">
              <w:rPr>
                <w:rFonts w:asciiTheme="minorHAnsi" w:hAnsiTheme="minorHAnsi" w:cs="Arial"/>
                <w:sz w:val="24"/>
                <w:szCs w:val="24"/>
              </w:rPr>
              <w:t>Completion</w:t>
            </w:r>
          </w:p>
          <w:p w:rsidR="007F64AD" w:rsidRPr="00593B7E" w:rsidRDefault="007F64AD" w:rsidP="00B2026B">
            <w:pPr>
              <w:pStyle w:val="ListParagraph"/>
              <w:spacing w:before="62"/>
              <w:jc w:val="both"/>
              <w:rPr>
                <w:rFonts w:asciiTheme="minorHAnsi" w:hAnsiTheme="minorHAnsi" w:cs="Arial"/>
                <w:sz w:val="24"/>
                <w:szCs w:val="24"/>
              </w:rPr>
            </w:pPr>
          </w:p>
          <w:p w:rsidR="001D343A" w:rsidRPr="00593B7E" w:rsidRDefault="00D03688" w:rsidP="00B2026B">
            <w:pPr>
              <w:spacing w:before="62"/>
              <w:jc w:val="both"/>
              <w:rPr>
                <w:rFonts w:asciiTheme="minorHAnsi" w:hAnsiTheme="minorHAnsi" w:cs="Arial"/>
                <w:sz w:val="24"/>
                <w:szCs w:val="24"/>
              </w:rPr>
            </w:pPr>
            <w:r w:rsidRPr="00593B7E">
              <w:rPr>
                <w:rFonts w:asciiTheme="minorHAnsi" w:hAnsiTheme="minorHAnsi" w:cs="Arial"/>
                <w:sz w:val="24"/>
                <w:szCs w:val="24"/>
              </w:rPr>
              <w:t>The activities within each phase will vary dependant on both the classific</w:t>
            </w:r>
            <w:r w:rsidR="005D4DAD" w:rsidRPr="00593B7E">
              <w:rPr>
                <w:rFonts w:asciiTheme="minorHAnsi" w:hAnsiTheme="minorHAnsi" w:cs="Arial"/>
                <w:sz w:val="24"/>
                <w:szCs w:val="24"/>
              </w:rPr>
              <w:t>ation and the Value Risk Matrix</w:t>
            </w:r>
            <w:r w:rsidR="00B8336B" w:rsidRPr="00593B7E">
              <w:rPr>
                <w:rFonts w:asciiTheme="minorHAnsi" w:hAnsiTheme="minorHAnsi" w:cs="Arial"/>
                <w:sz w:val="24"/>
                <w:szCs w:val="24"/>
              </w:rPr>
              <w:t xml:space="preserve">.  </w:t>
            </w:r>
            <w:r w:rsidR="001D343A" w:rsidRPr="00593B7E">
              <w:rPr>
                <w:rFonts w:asciiTheme="minorHAnsi" w:hAnsiTheme="minorHAnsi" w:cs="Arial"/>
                <w:sz w:val="24"/>
                <w:szCs w:val="24"/>
              </w:rPr>
              <w:t>We have</w:t>
            </w:r>
            <w:r w:rsidR="00B8336B" w:rsidRPr="00593B7E">
              <w:rPr>
                <w:rFonts w:asciiTheme="minorHAnsi" w:hAnsiTheme="minorHAnsi" w:cs="Arial"/>
                <w:sz w:val="24"/>
                <w:szCs w:val="24"/>
              </w:rPr>
              <w:t xml:space="preserve"> equip</w:t>
            </w:r>
            <w:r w:rsidR="001D343A" w:rsidRPr="00593B7E">
              <w:rPr>
                <w:rFonts w:asciiTheme="minorHAnsi" w:hAnsiTheme="minorHAnsi" w:cs="Arial"/>
                <w:sz w:val="24"/>
                <w:szCs w:val="24"/>
              </w:rPr>
              <w:t xml:space="preserve">ped </w:t>
            </w:r>
            <w:r w:rsidR="00B8336B" w:rsidRPr="00593B7E">
              <w:rPr>
                <w:rFonts w:asciiTheme="minorHAnsi" w:hAnsiTheme="minorHAnsi" w:cs="Arial"/>
                <w:sz w:val="24"/>
                <w:szCs w:val="24"/>
              </w:rPr>
              <w:t xml:space="preserve">you with </w:t>
            </w:r>
            <w:r w:rsidR="001D343A" w:rsidRPr="00593B7E">
              <w:rPr>
                <w:rFonts w:asciiTheme="minorHAnsi" w:hAnsiTheme="minorHAnsi" w:cs="Arial"/>
                <w:sz w:val="24"/>
                <w:szCs w:val="24"/>
              </w:rPr>
              <w:t>a</w:t>
            </w:r>
            <w:r w:rsidR="00B8336B" w:rsidRPr="00593B7E">
              <w:rPr>
                <w:rFonts w:asciiTheme="minorHAnsi" w:hAnsiTheme="minorHAnsi" w:cs="Arial"/>
                <w:sz w:val="24"/>
                <w:szCs w:val="24"/>
              </w:rPr>
              <w:t xml:space="preserve"> Value Risk Matrix as part of the</w:t>
            </w:r>
            <w:r w:rsidR="001D343A" w:rsidRPr="00593B7E">
              <w:rPr>
                <w:rFonts w:asciiTheme="minorHAnsi" w:hAnsiTheme="minorHAnsi" w:cs="Arial"/>
                <w:sz w:val="24"/>
                <w:szCs w:val="24"/>
              </w:rPr>
              <w:t xml:space="preserve"> suit</w:t>
            </w:r>
            <w:r w:rsidR="006E205B" w:rsidRPr="00593B7E">
              <w:rPr>
                <w:rFonts w:asciiTheme="minorHAnsi" w:hAnsiTheme="minorHAnsi" w:cs="Arial"/>
                <w:sz w:val="24"/>
                <w:szCs w:val="24"/>
              </w:rPr>
              <w:t>e</w:t>
            </w:r>
            <w:r w:rsidR="001D343A" w:rsidRPr="00593B7E">
              <w:rPr>
                <w:rFonts w:asciiTheme="minorHAnsi" w:hAnsiTheme="minorHAnsi" w:cs="Arial"/>
                <w:sz w:val="24"/>
                <w:szCs w:val="24"/>
              </w:rPr>
              <w:t xml:space="preserve"> of documents.</w:t>
            </w:r>
          </w:p>
          <w:p w:rsidR="001D343A" w:rsidRPr="00593B7E" w:rsidRDefault="001D343A" w:rsidP="00B2026B">
            <w:pPr>
              <w:spacing w:before="62"/>
              <w:jc w:val="both"/>
              <w:rPr>
                <w:rFonts w:asciiTheme="minorHAnsi" w:hAnsiTheme="minorHAnsi" w:cs="Arial"/>
                <w:sz w:val="24"/>
                <w:szCs w:val="24"/>
              </w:rPr>
            </w:pPr>
          </w:p>
          <w:p w:rsidR="001D343A" w:rsidRPr="00593B7E" w:rsidRDefault="006E205B" w:rsidP="00B2026B">
            <w:pPr>
              <w:spacing w:before="62"/>
              <w:jc w:val="both"/>
              <w:rPr>
                <w:rFonts w:asciiTheme="minorHAnsi" w:hAnsiTheme="minorHAnsi" w:cs="Arial"/>
                <w:sz w:val="24"/>
                <w:szCs w:val="24"/>
              </w:rPr>
            </w:pPr>
            <w:r w:rsidRPr="00593B7E">
              <w:rPr>
                <w:rFonts w:asciiTheme="minorHAnsi" w:hAnsiTheme="minorHAnsi" w:cs="Arial"/>
                <w:sz w:val="24"/>
                <w:szCs w:val="24"/>
              </w:rPr>
              <w:t>The flow chart on the following page identifies what activities are required in each stage.</w:t>
            </w:r>
          </w:p>
          <w:p w:rsidR="001D343A" w:rsidRPr="00593B7E" w:rsidRDefault="001D343A" w:rsidP="00B2026B">
            <w:pPr>
              <w:spacing w:before="62"/>
              <w:jc w:val="both"/>
              <w:rPr>
                <w:rFonts w:asciiTheme="minorHAnsi" w:hAnsiTheme="minorHAnsi" w:cs="Arial"/>
                <w:sz w:val="24"/>
                <w:szCs w:val="24"/>
              </w:rPr>
            </w:pPr>
          </w:p>
          <w:p w:rsidR="00D03688" w:rsidRPr="00593B7E" w:rsidRDefault="00D03688" w:rsidP="00B2026B">
            <w:pPr>
              <w:spacing w:before="62"/>
              <w:jc w:val="both"/>
              <w:rPr>
                <w:rFonts w:asciiTheme="minorHAnsi" w:hAnsiTheme="minorHAnsi" w:cs="Arial"/>
                <w:sz w:val="24"/>
                <w:szCs w:val="24"/>
              </w:rPr>
            </w:pPr>
          </w:p>
          <w:p w:rsidR="001D343A" w:rsidRPr="00593B7E" w:rsidRDefault="00C43B02" w:rsidP="00B2026B">
            <w:pPr>
              <w:spacing w:before="62"/>
              <w:jc w:val="both"/>
              <w:rPr>
                <w:rFonts w:asciiTheme="minorHAnsi" w:hAnsiTheme="minorHAnsi" w:cs="Arial"/>
                <w:sz w:val="24"/>
                <w:szCs w:val="24"/>
              </w:rPr>
            </w:pPr>
            <w:r w:rsidRPr="00593B7E">
              <w:rPr>
                <w:rFonts w:asciiTheme="minorHAnsi" w:hAnsiTheme="minorHAnsi" w:cs="Arial"/>
                <w:noProof/>
                <w:sz w:val="24"/>
                <w:szCs w:val="24"/>
              </w:rPr>
              <mc:AlternateContent>
                <mc:Choice Requires="wps">
                  <w:drawing>
                    <wp:anchor distT="45720" distB="45720" distL="114300" distR="114300" simplePos="0" relativeHeight="251663360" behindDoc="0" locked="0" layoutInCell="1" allowOverlap="1" wp14:anchorId="6B4B1260" wp14:editId="3A0CE549">
                      <wp:simplePos x="0" y="0"/>
                      <wp:positionH relativeFrom="column">
                        <wp:posOffset>4241165</wp:posOffset>
                      </wp:positionH>
                      <wp:positionV relativeFrom="paragraph">
                        <wp:posOffset>222885</wp:posOffset>
                      </wp:positionV>
                      <wp:extent cx="1647825" cy="390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05522" w:rsidRPr="00624935" w:rsidRDefault="00605522" w:rsidP="00624935">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93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3: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B1260" id="_x0000_t202" coordsize="21600,21600" o:spt="202" path="m,l,21600r21600,l21600,xe">
                      <v:stroke joinstyle="miter"/>
                      <v:path gradientshapeok="t" o:connecttype="rect"/>
                    </v:shapetype>
                    <v:shape id="Text Box 2" o:spid="_x0000_s1026" type="#_x0000_t202" style="position:absolute;margin-left:333.95pt;margin-top:17.55pt;width:129.75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" fillcolor="white [3201]" strokecolor="#4f81bd [3204]" strokeweight="2pt">
                      <v:textbox>
                        <w:txbxContent>
                          <w:p w:rsidR="00605522" w:rsidRPr="00624935" w:rsidRDefault="00605522" w:rsidP="00624935">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93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3: Completion</w:t>
                            </w:r>
                          </w:p>
                        </w:txbxContent>
                      </v:textbox>
                      <w10:wrap type="square"/>
                    </v:shape>
                  </w:pict>
                </mc:Fallback>
              </mc:AlternateContent>
            </w:r>
            <w:r w:rsidRPr="00593B7E">
              <w:rPr>
                <w:rFonts w:asciiTheme="minorHAnsi" w:hAnsiTheme="minorHAnsi" w:cs="Arial"/>
                <w:noProof/>
                <w:sz w:val="24"/>
                <w:szCs w:val="24"/>
              </w:rPr>
              <mc:AlternateContent>
                <mc:Choice Requires="wps">
                  <w:drawing>
                    <wp:anchor distT="45720" distB="45720" distL="114300" distR="114300" simplePos="0" relativeHeight="251661312" behindDoc="0" locked="0" layoutInCell="1" allowOverlap="1" wp14:anchorId="6B4B1260" wp14:editId="3A0CE549">
                      <wp:simplePos x="0" y="0"/>
                      <wp:positionH relativeFrom="column">
                        <wp:posOffset>2117090</wp:posOffset>
                      </wp:positionH>
                      <wp:positionV relativeFrom="paragraph">
                        <wp:posOffset>222885</wp:posOffset>
                      </wp:positionV>
                      <wp:extent cx="1647825" cy="3905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05522" w:rsidRPr="00624935" w:rsidRDefault="00605522" w:rsidP="00624935">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93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2: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B1260" id="_x0000_s1027" type="#_x0000_t202" style="position:absolute;margin-left:166.7pt;margin-top:17.55pt;width:129.7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" fillcolor="white [3201]" strokecolor="#4f81bd [3204]" strokeweight="2pt">
                      <v:textbox>
                        <w:txbxContent>
                          <w:p w:rsidR="00605522" w:rsidRPr="00624935" w:rsidRDefault="00605522" w:rsidP="00624935">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93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2: Management</w:t>
                            </w:r>
                          </w:p>
                        </w:txbxContent>
                      </v:textbox>
                      <w10:wrap type="square"/>
                    </v:shape>
                  </w:pict>
                </mc:Fallback>
              </mc:AlternateContent>
            </w:r>
            <w:r w:rsidR="00624935" w:rsidRPr="00593B7E">
              <w:rPr>
                <w:rFonts w:asciiTheme="minorHAnsi" w:hAnsiTheme="minorHAnsi"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-64135</wp:posOffset>
                      </wp:positionH>
                      <wp:positionV relativeFrom="paragraph">
                        <wp:posOffset>213995</wp:posOffset>
                      </wp:positionV>
                      <wp:extent cx="164782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1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05522" w:rsidRPr="00624935" w:rsidRDefault="00605522" w:rsidP="00624935">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93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1: Initiation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5pt;margin-top:16.85pt;width:129.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" fillcolor="white [3201]" strokecolor="#4f81bd [3204]" strokeweight="2pt">
                      <v:textbox>
                        <w:txbxContent>
                          <w:p w:rsidR="00605522" w:rsidRPr="00624935" w:rsidRDefault="00605522" w:rsidP="00624935">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93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1: Initiation</w:t>
                            </w:r>
                          </w:p>
                        </w:txbxContent>
                      </v:textbox>
                      <w10:wrap type="square"/>
                    </v:shape>
                  </w:pict>
                </mc:Fallback>
              </mc:AlternateContent>
            </w:r>
          </w:p>
          <w:p w:rsidR="006E205B" w:rsidRPr="00593B7E" w:rsidRDefault="00C43B02" w:rsidP="00B2026B">
            <w:pPr>
              <w:spacing w:before="62"/>
              <w:jc w:val="both"/>
              <w:rPr>
                <w:rFonts w:asciiTheme="minorHAnsi" w:hAnsiTheme="minorHAnsi" w:cs="Arial"/>
                <w:sz w:val="24"/>
                <w:szCs w:val="24"/>
              </w:rPr>
            </w:pPr>
            <w:r w:rsidRPr="00593B7E">
              <w:rPr>
                <w:rFonts w:asciiTheme="minorHAnsi" w:hAnsiTheme="minorHAnsi" w:cs="Arial"/>
                <w:noProof/>
                <w:sz w:val="24"/>
                <w:szCs w:val="24"/>
              </w:rPr>
              <mc:AlternateContent>
                <mc:Choice Requires="wps">
                  <w:drawing>
                    <wp:anchor distT="0" distB="0" distL="114300" distR="114300" simplePos="0" relativeHeight="251672576" behindDoc="0" locked="0" layoutInCell="1" allowOverlap="1" wp14:anchorId="6BCF3905" wp14:editId="07CB5B2C">
                      <wp:simplePos x="0" y="0"/>
                      <wp:positionH relativeFrom="column">
                        <wp:posOffset>3914775</wp:posOffset>
                      </wp:positionH>
                      <wp:positionV relativeFrom="paragraph">
                        <wp:posOffset>38735</wp:posOffset>
                      </wp:positionV>
                      <wp:extent cx="200025" cy="257175"/>
                      <wp:effectExtent l="19050" t="0" r="28575" b="28575"/>
                      <wp:wrapNone/>
                      <wp:docPr id="13" name="Chevron 13"/>
                      <wp:cNvGraphicFramePr/>
                      <a:graphic xmlns:a="http://schemas.openxmlformats.org/drawingml/2006/main">
                        <a:graphicData uri="http://schemas.microsoft.com/office/word/2010/wordprocessingShape">
                          <wps:wsp>
                            <wps:cNvSpPr/>
                            <wps:spPr>
                              <a:xfrm>
                                <a:off x="0" y="0"/>
                                <a:ext cx="200025" cy="257175"/>
                              </a:xfrm>
                              <a:prstGeom prst="chevr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94C29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3" o:spid="_x0000_s1026" type="#_x0000_t55" style="position:absolute;margin-left:308.25pt;margin-top:3.05pt;width:15.7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" adj="10800" fillcolor="#4f81bd" strokecolor="#385d8a" strokeweight="2pt"/>
                  </w:pict>
                </mc:Fallback>
              </mc:AlternateContent>
            </w:r>
            <w:r w:rsidRPr="00593B7E">
              <w:rPr>
                <w:rFonts w:asciiTheme="minorHAnsi" w:hAnsiTheme="minorHAnsi"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1745615</wp:posOffset>
                      </wp:positionH>
                      <wp:positionV relativeFrom="paragraph">
                        <wp:posOffset>104140</wp:posOffset>
                      </wp:positionV>
                      <wp:extent cx="200025" cy="257175"/>
                      <wp:effectExtent l="19050" t="0" r="28575" b="28575"/>
                      <wp:wrapNone/>
                      <wp:docPr id="12" name="Chevron 12"/>
                      <wp:cNvGraphicFramePr/>
                      <a:graphic xmlns:a="http://schemas.openxmlformats.org/drawingml/2006/main">
                        <a:graphicData uri="http://schemas.microsoft.com/office/word/2010/wordprocessingShape">
                          <wps:wsp>
                            <wps:cNvSpPr/>
                            <wps:spPr>
                              <a:xfrm>
                                <a:off x="0" y="0"/>
                                <a:ext cx="200025" cy="2571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A6C" id="Chevron 12" o:spid="_x0000_s1026" type="#_x0000_t55" style="position:absolute;margin-left:137.45pt;margin-top:8.2pt;width:15.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" adj="10800" fillcolor="#4f81bd [3204]" strokecolor="#243f60 [1604]" strokeweight="2pt"/>
                  </w:pict>
                </mc:Fallback>
              </mc:AlternateContent>
            </w:r>
          </w:p>
          <w:p w:rsidR="006E205B" w:rsidRPr="00593B7E" w:rsidRDefault="006E205B" w:rsidP="00B2026B">
            <w:pPr>
              <w:spacing w:before="62"/>
              <w:jc w:val="both"/>
              <w:rPr>
                <w:rFonts w:asciiTheme="minorHAnsi" w:hAnsiTheme="minorHAnsi" w:cs="Arial"/>
                <w:sz w:val="24"/>
                <w:szCs w:val="24"/>
              </w:rPr>
            </w:pPr>
          </w:p>
          <w:p w:rsidR="006E205B" w:rsidRPr="00593B7E" w:rsidRDefault="00C43B02" w:rsidP="00B2026B">
            <w:pPr>
              <w:spacing w:before="62"/>
              <w:jc w:val="both"/>
              <w:rPr>
                <w:rFonts w:asciiTheme="minorHAnsi" w:hAnsiTheme="minorHAnsi" w:cs="Arial"/>
                <w:sz w:val="24"/>
                <w:szCs w:val="24"/>
              </w:rPr>
            </w:pPr>
            <w:r w:rsidRPr="00593B7E">
              <w:rPr>
                <w:rFonts w:asciiTheme="minorHAnsi" w:hAnsiTheme="minorHAnsi" w:cs="Arial"/>
                <w:noProof/>
                <w:sz w:val="24"/>
                <w:szCs w:val="24"/>
              </w:rPr>
              <mc:AlternateContent>
                <mc:Choice Requires="wps">
                  <w:drawing>
                    <wp:anchor distT="45720" distB="45720" distL="114300" distR="114300" simplePos="0" relativeHeight="251669504" behindDoc="0" locked="0" layoutInCell="1" allowOverlap="1" wp14:anchorId="6F39B39A" wp14:editId="13AC0100">
                      <wp:simplePos x="0" y="0"/>
                      <wp:positionH relativeFrom="column">
                        <wp:posOffset>4212590</wp:posOffset>
                      </wp:positionH>
                      <wp:positionV relativeFrom="paragraph">
                        <wp:posOffset>337185</wp:posOffset>
                      </wp:positionV>
                      <wp:extent cx="1857375" cy="23431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343150"/>
                              </a:xfrm>
                              <a:prstGeom prst="rect">
                                <a:avLst/>
                              </a:prstGeom>
                              <a:solidFill>
                                <a:sysClr val="window" lastClr="FFFFFF"/>
                              </a:solidFill>
                              <a:ln w="25400" cap="flat" cmpd="sng" algn="ctr">
                                <a:solidFill>
                                  <a:srgbClr val="4F81BD"/>
                                </a:solidFill>
                                <a:prstDash val="solid"/>
                                <a:headEnd/>
                                <a:tailEnd/>
                              </a:ln>
                              <a:effectLst/>
                            </wps:spPr>
                            <wps:txbx>
                              <w:txbxContent>
                                <w:p w:rsidR="00605522" w:rsidRDefault="00605522" w:rsidP="00C43B02">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Designing the next procurement</w:t>
                                  </w:r>
                                </w:p>
                                <w:p w:rsidR="00605522" w:rsidRDefault="00605522" w:rsidP="00C43B02">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from previous contract</w:t>
                                  </w:r>
                                </w:p>
                                <w:p w:rsidR="00605522" w:rsidRDefault="00605522" w:rsidP="00C43B02">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Final payment</w:t>
                                  </w:r>
                                </w:p>
                                <w:p w:rsidR="00605522" w:rsidRPr="005C2BE9" w:rsidRDefault="00605522" w:rsidP="00C43B02">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9B39A" id="_x0000_s1029" type="#_x0000_t202" style="position:absolute;margin-left:331.7pt;margin-top:26.55pt;width:146.25pt;height:1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" fillcolor="window" strokecolor="#4f81bd" strokeweight="2pt">
                      <v:textbox>
                        <w:txbxContent>
                          <w:p w:rsidR="00605522" w:rsidRDefault="00605522" w:rsidP="00C43B02">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Designing the next procurement</w:t>
                            </w:r>
                          </w:p>
                          <w:p w:rsidR="00605522" w:rsidRDefault="00605522" w:rsidP="00C43B02">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from previous contract</w:t>
                            </w:r>
                          </w:p>
                          <w:p w:rsidR="00605522" w:rsidRDefault="00605522" w:rsidP="00C43B02">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Final payment</w:t>
                            </w:r>
                          </w:p>
                          <w:p w:rsidR="00605522" w:rsidRPr="005C2BE9" w:rsidRDefault="00605522" w:rsidP="00C43B02">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 recovery</w:t>
                            </w:r>
                          </w:p>
                        </w:txbxContent>
                      </v:textbox>
                      <w10:wrap type="square"/>
                    </v:shape>
                  </w:pict>
                </mc:Fallback>
              </mc:AlternateContent>
            </w:r>
          </w:p>
          <w:p w:rsidR="006E205B" w:rsidRPr="00593B7E" w:rsidRDefault="00C43B02" w:rsidP="00B2026B">
            <w:pPr>
              <w:spacing w:before="62"/>
              <w:jc w:val="both"/>
              <w:rPr>
                <w:rFonts w:asciiTheme="minorHAnsi" w:hAnsiTheme="minorHAnsi" w:cs="Arial"/>
                <w:sz w:val="24"/>
                <w:szCs w:val="24"/>
              </w:rPr>
            </w:pPr>
            <w:r w:rsidRPr="00593B7E">
              <w:rPr>
                <w:rFonts w:asciiTheme="minorHAnsi" w:hAnsiTheme="minorHAnsi" w:cs="Arial"/>
                <w:noProof/>
                <w:sz w:val="24"/>
                <w:szCs w:val="24"/>
              </w:rPr>
              <mc:AlternateContent>
                <mc:Choice Requires="wps">
                  <w:drawing>
                    <wp:anchor distT="45720" distB="45720" distL="114300" distR="114300" simplePos="0" relativeHeight="251667456" behindDoc="0" locked="0" layoutInCell="1" allowOverlap="1" wp14:anchorId="7EFC166A" wp14:editId="27F4CD15">
                      <wp:simplePos x="0" y="0"/>
                      <wp:positionH relativeFrom="column">
                        <wp:posOffset>1964690</wp:posOffset>
                      </wp:positionH>
                      <wp:positionV relativeFrom="paragraph">
                        <wp:posOffset>98425</wp:posOffset>
                      </wp:positionV>
                      <wp:extent cx="1857375" cy="23431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343150"/>
                              </a:xfrm>
                              <a:prstGeom prst="rect">
                                <a:avLst/>
                              </a:prstGeom>
                              <a:solidFill>
                                <a:sysClr val="window" lastClr="FFFFFF"/>
                              </a:solidFill>
                              <a:ln w="25400" cap="flat" cmpd="sng" algn="ctr">
                                <a:solidFill>
                                  <a:srgbClr val="4F81BD"/>
                                </a:solidFill>
                                <a:prstDash val="solid"/>
                                <a:headEnd/>
                                <a:tailEnd/>
                              </a:ln>
                              <a:effectLst/>
                            </wps:spPr>
                            <wps:txbx>
                              <w:txbxContent>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Performance outcomes</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Delivery risks</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Payments</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Quality</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Improvement plan</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 continuity</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Contingency planning</w:t>
                                  </w:r>
                                </w:p>
                                <w:p w:rsidR="00605522" w:rsidRPr="005C2BE9"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Customer satisfaction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C166A" id="_x0000_s1030" type="#_x0000_t202" style="position:absolute;margin-left:154.7pt;margin-top:7.75pt;width:146.25pt;height:1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" fillcolor="window" strokecolor="#4f81bd" strokeweight="2pt">
                      <v:textbox>
                        <w:txbxContent>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Performance outcomes</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Delivery risks</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Payments</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Quality</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Improvement plan</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 continuity</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Contingency planning</w:t>
                            </w:r>
                          </w:p>
                          <w:p w:rsidR="00605522" w:rsidRPr="005C2BE9"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Customer satisfaction</w:t>
                            </w:r>
                          </w:p>
                        </w:txbxContent>
                      </v:textbox>
                      <w10:wrap type="square"/>
                    </v:shape>
                  </w:pict>
                </mc:Fallback>
              </mc:AlternateContent>
            </w:r>
            <w:r w:rsidRPr="00593B7E">
              <w:rPr>
                <w:rFonts w:asciiTheme="minorHAnsi" w:hAnsiTheme="minorHAnsi" w:cs="Arial"/>
                <w:noProof/>
                <w:sz w:val="24"/>
                <w:szCs w:val="24"/>
              </w:rPr>
              <mc:AlternateContent>
                <mc:Choice Requires="wps">
                  <w:drawing>
                    <wp:anchor distT="45720" distB="45720" distL="114300" distR="114300" simplePos="0" relativeHeight="251665408" behindDoc="0" locked="0" layoutInCell="1" allowOverlap="1" wp14:anchorId="685AD1C9" wp14:editId="7F2EF4D7">
                      <wp:simplePos x="0" y="0"/>
                      <wp:positionH relativeFrom="column">
                        <wp:posOffset>-26035</wp:posOffset>
                      </wp:positionH>
                      <wp:positionV relativeFrom="paragraph">
                        <wp:posOffset>69850</wp:posOffset>
                      </wp:positionV>
                      <wp:extent cx="1619250" cy="2324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324100"/>
                              </a:xfrm>
                              <a:prstGeom prst="rect">
                                <a:avLst/>
                              </a:prstGeom>
                              <a:solidFill>
                                <a:sysClr val="window" lastClr="FFFFFF"/>
                              </a:solidFill>
                              <a:ln w="25400" cap="flat" cmpd="sng" algn="ctr">
                                <a:solidFill>
                                  <a:srgbClr val="4F81BD"/>
                                </a:solidFill>
                                <a:prstDash val="solid"/>
                                <a:headEnd/>
                                <a:tailEnd/>
                              </a:ln>
                              <a:effectLst/>
                            </wps:spPr>
                            <wps:txbx>
                              <w:txbxContent>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Roles and responsibilities determined</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Pricing</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 management reporting</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Reporting</w:t>
                                  </w:r>
                                </w:p>
                                <w:p w:rsidR="00605522" w:rsidRPr="005C2BE9"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Performance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AD1C9" id="_x0000_s1031" type="#_x0000_t202" style="position:absolute;margin-left:-2.05pt;margin-top:5.5pt;width:127.5pt;height:1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" fillcolor="window" strokecolor="#4f81bd" strokeweight="2pt">
                      <v:textbox>
                        <w:txbxContent>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Roles and responsibilities determined</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Pricing</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 management reporting</w:t>
                            </w:r>
                          </w:p>
                          <w:p w:rsidR="00605522"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Reporting</w:t>
                            </w:r>
                          </w:p>
                          <w:p w:rsidR="00605522" w:rsidRPr="005C2BE9" w:rsidRDefault="00605522" w:rsidP="005C2BE9">
                            <w:pPr>
                              <w:pStyle w:val="ListParagraph"/>
                              <w:numPr>
                                <w:ilvl w:val="0"/>
                                <w:numId w:val="18"/>
                              </w:num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Performance measures</w:t>
                            </w:r>
                          </w:p>
                        </w:txbxContent>
                      </v:textbox>
                      <w10:wrap type="square"/>
                    </v:shape>
                  </w:pict>
                </mc:Fallback>
              </mc:AlternateContent>
            </w:r>
            <w:r w:rsidRPr="00593B7E">
              <w:rPr>
                <w:rFonts w:asciiTheme="minorHAnsi" w:hAnsiTheme="minorHAnsi" w:cs="Arial"/>
                <w:noProof/>
                <w:sz w:val="24"/>
                <w:szCs w:val="24"/>
              </w:rPr>
              <mc:AlternateContent>
                <mc:Choice Requires="wps">
                  <w:drawing>
                    <wp:anchor distT="0" distB="0" distL="114300" distR="114300" simplePos="0" relativeHeight="251680768" behindDoc="0" locked="0" layoutInCell="1" allowOverlap="1" wp14:anchorId="6BCF3905" wp14:editId="07CB5B2C">
                      <wp:simplePos x="0" y="0"/>
                      <wp:positionH relativeFrom="column">
                        <wp:posOffset>1676400</wp:posOffset>
                      </wp:positionH>
                      <wp:positionV relativeFrom="paragraph">
                        <wp:posOffset>1176020</wp:posOffset>
                      </wp:positionV>
                      <wp:extent cx="200025" cy="257175"/>
                      <wp:effectExtent l="19050" t="0" r="28575" b="28575"/>
                      <wp:wrapNone/>
                      <wp:docPr id="17" name="Chevron 17"/>
                      <wp:cNvGraphicFramePr/>
                      <a:graphic xmlns:a="http://schemas.openxmlformats.org/drawingml/2006/main">
                        <a:graphicData uri="http://schemas.microsoft.com/office/word/2010/wordprocessingShape">
                          <wps:wsp>
                            <wps:cNvSpPr/>
                            <wps:spPr>
                              <a:xfrm>
                                <a:off x="0" y="0"/>
                                <a:ext cx="200025" cy="257175"/>
                              </a:xfrm>
                              <a:prstGeom prst="chevr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6887E" id="Chevron 17" o:spid="_x0000_s1026" type="#_x0000_t55" style="position:absolute;margin-left:132pt;margin-top:92.6pt;width:15.7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" adj="10800" fillcolor="#4f81bd" strokecolor="#385d8a" strokeweight="2pt"/>
                  </w:pict>
                </mc:Fallback>
              </mc:AlternateContent>
            </w:r>
            <w:r w:rsidRPr="00593B7E">
              <w:rPr>
                <w:rFonts w:asciiTheme="minorHAnsi" w:hAnsiTheme="minorHAnsi" w:cs="Arial"/>
                <w:noProof/>
                <w:sz w:val="24"/>
                <w:szCs w:val="24"/>
              </w:rPr>
              <mc:AlternateContent>
                <mc:Choice Requires="wps">
                  <w:drawing>
                    <wp:anchor distT="0" distB="0" distL="114300" distR="114300" simplePos="0" relativeHeight="251678720" behindDoc="0" locked="0" layoutInCell="1" allowOverlap="1" wp14:anchorId="6BCF3905" wp14:editId="07CB5B2C">
                      <wp:simplePos x="0" y="0"/>
                      <wp:positionH relativeFrom="column">
                        <wp:posOffset>3924300</wp:posOffset>
                      </wp:positionH>
                      <wp:positionV relativeFrom="paragraph">
                        <wp:posOffset>1176020</wp:posOffset>
                      </wp:positionV>
                      <wp:extent cx="200025" cy="257175"/>
                      <wp:effectExtent l="19050" t="0" r="28575" b="28575"/>
                      <wp:wrapNone/>
                      <wp:docPr id="16" name="Chevron 16"/>
                      <wp:cNvGraphicFramePr/>
                      <a:graphic xmlns:a="http://schemas.openxmlformats.org/drawingml/2006/main">
                        <a:graphicData uri="http://schemas.microsoft.com/office/word/2010/wordprocessingShape">
                          <wps:wsp>
                            <wps:cNvSpPr/>
                            <wps:spPr>
                              <a:xfrm>
                                <a:off x="0" y="0"/>
                                <a:ext cx="200025" cy="257175"/>
                              </a:xfrm>
                              <a:prstGeom prst="chevr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1706BF" id="Chevron 16" o:spid="_x0000_s1026" type="#_x0000_t55" style="position:absolute;margin-left:309pt;margin-top:92.6pt;width:15.7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" adj="10800" fillcolor="#4f81bd" strokecolor="#385d8a" strokeweight="2pt"/>
                  </w:pict>
                </mc:Fallback>
              </mc:AlternateContent>
            </w:r>
          </w:p>
          <w:p w:rsidR="00D03688" w:rsidRPr="00593B7E" w:rsidRDefault="005D4DAD" w:rsidP="00B2026B">
            <w:pPr>
              <w:spacing w:before="62"/>
              <w:ind w:left="720"/>
              <w:jc w:val="both"/>
              <w:rPr>
                <w:rFonts w:asciiTheme="minorHAnsi" w:hAnsiTheme="minorHAnsi" w:cs="Arial"/>
                <w:sz w:val="24"/>
                <w:szCs w:val="24"/>
              </w:rPr>
            </w:pPr>
            <w:r w:rsidRPr="00593B7E">
              <w:rPr>
                <w:rFonts w:asciiTheme="minorHAnsi" w:hAnsiTheme="minorHAnsi" w:cs="Arial"/>
                <w:sz w:val="24"/>
                <w:szCs w:val="24"/>
              </w:rPr>
              <w:t xml:space="preserve">         </w:t>
            </w:r>
          </w:p>
        </w:tc>
      </w:tr>
      <w:tr w:rsidR="00515910" w:rsidRPr="00593B7E" w:rsidTr="00A81647">
        <w:tc>
          <w:tcPr>
            <w:tcW w:w="709" w:type="dxa"/>
          </w:tcPr>
          <w:p w:rsidR="00515910" w:rsidRPr="00593B7E" w:rsidRDefault="007F64AD" w:rsidP="00B2026B">
            <w:pPr>
              <w:jc w:val="both"/>
              <w:textAlignment w:val="baseline"/>
              <w:rPr>
                <w:rFonts w:asciiTheme="minorHAnsi" w:eastAsiaTheme="minorEastAsia" w:hAnsiTheme="minorHAnsi" w:cs="Arial"/>
                <w:b/>
                <w:bCs/>
                <w:color w:val="000000" w:themeColor="text1"/>
                <w:kern w:val="24"/>
                <w:sz w:val="24"/>
                <w:szCs w:val="24"/>
              </w:rPr>
            </w:pPr>
            <w:r w:rsidRPr="00593B7E">
              <w:rPr>
                <w:rFonts w:asciiTheme="minorHAnsi" w:eastAsiaTheme="minorEastAsia" w:hAnsiTheme="minorHAnsi" w:cs="Arial"/>
                <w:b/>
                <w:bCs/>
                <w:color w:val="000000" w:themeColor="text1"/>
                <w:kern w:val="24"/>
                <w:sz w:val="24"/>
                <w:szCs w:val="24"/>
              </w:rPr>
              <w:lastRenderedPageBreak/>
              <w:t>4.0</w:t>
            </w:r>
          </w:p>
        </w:tc>
        <w:tc>
          <w:tcPr>
            <w:tcW w:w="9923" w:type="dxa"/>
          </w:tcPr>
          <w:p w:rsidR="00184376" w:rsidRPr="00593B7E" w:rsidRDefault="00497168" w:rsidP="00B2026B">
            <w:pPr>
              <w:pStyle w:val="Default"/>
              <w:jc w:val="both"/>
              <w:textAlignment w:val="baseline"/>
              <w:rPr>
                <w:rFonts w:asciiTheme="minorHAnsi" w:eastAsiaTheme="minorEastAsia" w:hAnsiTheme="minorHAnsi" w:cs="Arial"/>
                <w:b/>
                <w:bCs/>
                <w:color w:val="000000" w:themeColor="text1"/>
                <w:kern w:val="24"/>
              </w:rPr>
            </w:pPr>
            <w:r>
              <w:rPr>
                <w:rFonts w:asciiTheme="minorHAnsi" w:eastAsiaTheme="minorEastAsia" w:hAnsiTheme="minorHAnsi" w:cs="Arial"/>
                <w:b/>
                <w:bCs/>
                <w:color w:val="000000" w:themeColor="text1"/>
                <w:kern w:val="24"/>
              </w:rPr>
              <w:t>Toolkit</w:t>
            </w:r>
            <w:r w:rsidR="007F64AD" w:rsidRPr="00593B7E">
              <w:rPr>
                <w:rFonts w:asciiTheme="minorHAnsi" w:eastAsiaTheme="minorEastAsia" w:hAnsiTheme="minorHAnsi" w:cs="Arial"/>
                <w:b/>
                <w:bCs/>
                <w:color w:val="000000" w:themeColor="text1"/>
                <w:kern w:val="24"/>
              </w:rPr>
              <w:t xml:space="preserve"> templates and guidance</w:t>
            </w:r>
          </w:p>
        </w:tc>
      </w:tr>
      <w:tr w:rsidR="00D03688" w:rsidRPr="00593B7E" w:rsidTr="00A81647">
        <w:tc>
          <w:tcPr>
            <w:tcW w:w="709" w:type="dxa"/>
          </w:tcPr>
          <w:p w:rsidR="00D03688" w:rsidRPr="00593B7E" w:rsidRDefault="00D03688" w:rsidP="00B2026B">
            <w:pPr>
              <w:jc w:val="both"/>
              <w:rPr>
                <w:rFonts w:asciiTheme="minorHAnsi" w:hAnsiTheme="minorHAnsi" w:cs="Arial"/>
                <w:color w:val="007D8A"/>
                <w:sz w:val="24"/>
                <w:szCs w:val="24"/>
              </w:rPr>
            </w:pPr>
          </w:p>
        </w:tc>
        <w:tc>
          <w:tcPr>
            <w:tcW w:w="9923" w:type="dxa"/>
          </w:tcPr>
          <w:p w:rsidR="00D03688" w:rsidRPr="00593B7E" w:rsidRDefault="00D03688" w:rsidP="00B2026B">
            <w:pPr>
              <w:pStyle w:val="Default"/>
              <w:jc w:val="both"/>
              <w:rPr>
                <w:rFonts w:asciiTheme="minorHAnsi" w:hAnsiTheme="minorHAnsi" w:cs="Arial"/>
                <w:color w:val="007D8A"/>
              </w:rPr>
            </w:pPr>
          </w:p>
        </w:tc>
      </w:tr>
      <w:tr w:rsidR="00E31D31" w:rsidRPr="00593B7E" w:rsidTr="00A81647">
        <w:tc>
          <w:tcPr>
            <w:tcW w:w="709" w:type="dxa"/>
          </w:tcPr>
          <w:p w:rsidR="00E31D31" w:rsidRPr="00593B7E" w:rsidRDefault="001C1975" w:rsidP="00B2026B">
            <w:pPr>
              <w:jc w:val="both"/>
              <w:rPr>
                <w:rFonts w:asciiTheme="minorHAnsi" w:hAnsiTheme="minorHAnsi" w:cs="Arial"/>
                <w:sz w:val="24"/>
                <w:szCs w:val="24"/>
              </w:rPr>
            </w:pPr>
            <w:r w:rsidRPr="00593B7E">
              <w:rPr>
                <w:rFonts w:asciiTheme="minorHAnsi" w:eastAsiaTheme="minorEastAsia" w:hAnsiTheme="minorHAnsi" w:cs="Arial"/>
                <w:bCs/>
                <w:kern w:val="24"/>
                <w:sz w:val="24"/>
                <w:szCs w:val="24"/>
              </w:rPr>
              <w:t>4.1</w:t>
            </w:r>
          </w:p>
        </w:tc>
        <w:tc>
          <w:tcPr>
            <w:tcW w:w="9923" w:type="dxa"/>
          </w:tcPr>
          <w:p w:rsidR="00515910" w:rsidRPr="00593B7E" w:rsidRDefault="00EE3880" w:rsidP="00B2026B">
            <w:pPr>
              <w:jc w:val="both"/>
              <w:textAlignment w:val="baseline"/>
              <w:rPr>
                <w:rFonts w:asciiTheme="minorHAnsi" w:eastAsiaTheme="minorEastAsia" w:hAnsiTheme="minorHAnsi" w:cs="Arial"/>
                <w:bCs/>
                <w:kern w:val="24"/>
                <w:sz w:val="24"/>
                <w:szCs w:val="24"/>
              </w:rPr>
            </w:pPr>
            <w:r w:rsidRPr="00593B7E">
              <w:rPr>
                <w:rFonts w:asciiTheme="minorHAnsi" w:eastAsiaTheme="minorEastAsia" w:hAnsiTheme="minorHAnsi" w:cs="Arial"/>
                <w:bCs/>
                <w:kern w:val="24"/>
                <w:sz w:val="24"/>
                <w:szCs w:val="24"/>
              </w:rPr>
              <w:t>Phase 1 –Initiation</w:t>
            </w:r>
          </w:p>
          <w:p w:rsidR="004326C2" w:rsidRPr="00593B7E" w:rsidRDefault="004326C2" w:rsidP="00B2026B">
            <w:pPr>
              <w:jc w:val="both"/>
              <w:textAlignment w:val="baseline"/>
              <w:rPr>
                <w:rFonts w:asciiTheme="minorHAnsi" w:hAnsiTheme="minorHAnsi" w:cs="Arial"/>
                <w:sz w:val="24"/>
                <w:szCs w:val="24"/>
              </w:rPr>
            </w:pPr>
          </w:p>
        </w:tc>
      </w:tr>
      <w:tr w:rsidR="00B56383" w:rsidRPr="00593B7E" w:rsidTr="00A81647">
        <w:tc>
          <w:tcPr>
            <w:tcW w:w="709" w:type="dxa"/>
          </w:tcPr>
          <w:p w:rsidR="00B56383" w:rsidRPr="00593B7E" w:rsidRDefault="00B56383" w:rsidP="00B2026B">
            <w:pPr>
              <w:jc w:val="both"/>
              <w:rPr>
                <w:rFonts w:asciiTheme="minorHAnsi" w:eastAsiaTheme="minorEastAsia" w:hAnsiTheme="minorHAnsi" w:cs="Arial"/>
                <w:b/>
                <w:bCs/>
                <w:color w:val="00534E"/>
                <w:kern w:val="24"/>
                <w:sz w:val="24"/>
                <w:szCs w:val="24"/>
              </w:rPr>
            </w:pPr>
          </w:p>
        </w:tc>
        <w:tc>
          <w:tcPr>
            <w:tcW w:w="9923" w:type="dxa"/>
          </w:tcPr>
          <w:tbl>
            <w:tblPr>
              <w:tblStyle w:val="GridTable4-Accent5"/>
              <w:tblW w:w="9104" w:type="dxa"/>
              <w:tblLayout w:type="fixed"/>
              <w:tblLook w:val="0420" w:firstRow="1" w:lastRow="0" w:firstColumn="0" w:lastColumn="0" w:noHBand="0" w:noVBand="1"/>
            </w:tblPr>
            <w:tblGrid>
              <w:gridCol w:w="2400"/>
              <w:gridCol w:w="467"/>
              <w:gridCol w:w="426"/>
              <w:gridCol w:w="436"/>
              <w:gridCol w:w="2398"/>
              <w:gridCol w:w="2977"/>
            </w:tblGrid>
            <w:tr w:rsidR="00451415" w:rsidRPr="00593B7E" w:rsidTr="00147247">
              <w:trPr>
                <w:cnfStyle w:val="100000000000" w:firstRow="1" w:lastRow="0" w:firstColumn="0" w:lastColumn="0" w:oddVBand="0" w:evenVBand="0" w:oddHBand="0" w:evenHBand="0" w:firstRowFirstColumn="0" w:firstRowLastColumn="0" w:lastRowFirstColumn="0" w:lastRowLastColumn="0"/>
                <w:trHeight w:val="673"/>
              </w:trPr>
              <w:tc>
                <w:tcPr>
                  <w:tcW w:w="2400" w:type="dxa"/>
                  <w:shd w:val="clear" w:color="auto" w:fill="8DB3E2" w:themeFill="text2" w:themeFillTint="66"/>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Activity</w:t>
                  </w:r>
                </w:p>
              </w:tc>
              <w:tc>
                <w:tcPr>
                  <w:tcW w:w="467" w:type="dxa"/>
                  <w:shd w:val="clear" w:color="auto" w:fill="8DB3E2" w:themeFill="text2" w:themeFillTint="66"/>
                  <w:hideMark/>
                </w:tcPr>
                <w:p w:rsidR="00147247" w:rsidRPr="00593B7E" w:rsidRDefault="00B56383" w:rsidP="00B2026B">
                  <w:pPr>
                    <w:jc w:val="both"/>
                    <w:rPr>
                      <w:rFonts w:asciiTheme="minorHAnsi" w:hAnsiTheme="minorHAnsi" w:cs="Arial"/>
                      <w:b w:val="0"/>
                      <w:bCs w:val="0"/>
                      <w:sz w:val="24"/>
                      <w:szCs w:val="24"/>
                    </w:rPr>
                  </w:pPr>
                  <w:r w:rsidRPr="00593B7E">
                    <w:rPr>
                      <w:rFonts w:asciiTheme="minorHAnsi" w:hAnsiTheme="minorHAnsi" w:cs="Arial"/>
                      <w:sz w:val="24"/>
                      <w:szCs w:val="24"/>
                    </w:rPr>
                    <w:t>R</w:t>
                  </w:r>
                </w:p>
                <w:p w:rsidR="00B56383" w:rsidRPr="00593B7E" w:rsidRDefault="00B56383" w:rsidP="00B2026B">
                  <w:pPr>
                    <w:jc w:val="both"/>
                    <w:rPr>
                      <w:rFonts w:asciiTheme="minorHAnsi" w:hAnsiTheme="minorHAnsi" w:cs="Arial"/>
                      <w:sz w:val="24"/>
                      <w:szCs w:val="24"/>
                    </w:rPr>
                  </w:pPr>
                </w:p>
              </w:tc>
              <w:tc>
                <w:tcPr>
                  <w:tcW w:w="426" w:type="dxa"/>
                  <w:shd w:val="clear" w:color="auto" w:fill="8DB3E2" w:themeFill="text2" w:themeFillTint="66"/>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O</w:t>
                  </w:r>
                </w:p>
              </w:tc>
              <w:tc>
                <w:tcPr>
                  <w:tcW w:w="436" w:type="dxa"/>
                  <w:shd w:val="clear" w:color="auto" w:fill="8DB3E2" w:themeFill="text2" w:themeFillTint="66"/>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S</w:t>
                  </w:r>
                </w:p>
              </w:tc>
              <w:tc>
                <w:tcPr>
                  <w:tcW w:w="2398" w:type="dxa"/>
                  <w:shd w:val="clear" w:color="auto" w:fill="8DB3E2" w:themeFill="text2" w:themeFillTint="66"/>
                  <w:hideMark/>
                </w:tcPr>
                <w:p w:rsidR="00147247" w:rsidRPr="00593B7E" w:rsidRDefault="00B56383" w:rsidP="00B2026B">
                  <w:pPr>
                    <w:jc w:val="both"/>
                    <w:rPr>
                      <w:rFonts w:asciiTheme="minorHAnsi" w:hAnsiTheme="minorHAnsi" w:cs="Arial"/>
                      <w:b w:val="0"/>
                      <w:bCs w:val="0"/>
                      <w:sz w:val="24"/>
                      <w:szCs w:val="24"/>
                    </w:rPr>
                  </w:pPr>
                  <w:r w:rsidRPr="00593B7E">
                    <w:rPr>
                      <w:rFonts w:asciiTheme="minorHAnsi" w:hAnsiTheme="minorHAnsi" w:cs="Arial"/>
                      <w:sz w:val="24"/>
                      <w:szCs w:val="24"/>
                    </w:rPr>
                    <w:t>Lead Officer(s)</w:t>
                  </w:r>
                </w:p>
                <w:p w:rsidR="00B56383" w:rsidRPr="00593B7E" w:rsidRDefault="00B56383" w:rsidP="00B2026B">
                  <w:pPr>
                    <w:ind w:firstLine="720"/>
                    <w:jc w:val="both"/>
                    <w:rPr>
                      <w:rFonts w:asciiTheme="minorHAnsi" w:hAnsiTheme="minorHAnsi" w:cs="Arial"/>
                      <w:sz w:val="24"/>
                      <w:szCs w:val="24"/>
                    </w:rPr>
                  </w:pPr>
                </w:p>
              </w:tc>
              <w:tc>
                <w:tcPr>
                  <w:tcW w:w="2977" w:type="dxa"/>
                  <w:shd w:val="clear" w:color="auto" w:fill="8DB3E2" w:themeFill="text2" w:themeFillTint="66"/>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Template / Tool / System / Guidance</w:t>
                  </w:r>
                </w:p>
              </w:tc>
            </w:tr>
            <w:tr w:rsidR="00451415" w:rsidRPr="00593B7E" w:rsidTr="00147247">
              <w:trPr>
                <w:cnfStyle w:val="000000100000" w:firstRow="0" w:lastRow="0" w:firstColumn="0" w:lastColumn="0" w:oddVBand="0" w:evenVBand="0" w:oddHBand="1" w:evenHBand="0" w:firstRowFirstColumn="0" w:firstRowLastColumn="0" w:lastRowFirstColumn="0" w:lastRowLastColumn="0"/>
                <w:trHeight w:val="845"/>
              </w:trPr>
              <w:tc>
                <w:tcPr>
                  <w:tcW w:w="2400"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Classify contract using VRM tool</w:t>
                  </w:r>
                </w:p>
              </w:tc>
              <w:tc>
                <w:tcPr>
                  <w:tcW w:w="467"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398"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Procurement lead / Contract Administrator(s)</w:t>
                  </w:r>
                </w:p>
              </w:tc>
              <w:tc>
                <w:tcPr>
                  <w:tcW w:w="2977" w:type="dxa"/>
                  <w:shd w:val="clear" w:color="auto" w:fill="DBE5F1" w:themeFill="accent1" w:themeFillTint="33"/>
                  <w:hideMark/>
                </w:tcPr>
                <w:p w:rsidR="00B56383" w:rsidRPr="00593B7E" w:rsidRDefault="00F5648C" w:rsidP="00B2026B">
                  <w:pPr>
                    <w:jc w:val="both"/>
                    <w:rPr>
                      <w:rFonts w:asciiTheme="minorHAnsi" w:hAnsiTheme="minorHAnsi" w:cs="Arial"/>
                      <w:sz w:val="24"/>
                      <w:szCs w:val="24"/>
                    </w:rPr>
                  </w:pPr>
                  <w:r w:rsidRPr="00593B7E">
                    <w:rPr>
                      <w:rFonts w:asciiTheme="minorHAnsi" w:hAnsiTheme="minorHAnsi" w:cs="Arial"/>
                      <w:sz w:val="24"/>
                      <w:szCs w:val="24"/>
                    </w:rPr>
                    <w:t xml:space="preserve">3. </w:t>
                  </w:r>
                  <w:r w:rsidR="00B56383" w:rsidRPr="00593B7E">
                    <w:rPr>
                      <w:rFonts w:asciiTheme="minorHAnsi" w:hAnsiTheme="minorHAnsi" w:cs="Arial"/>
                      <w:sz w:val="24"/>
                      <w:szCs w:val="24"/>
                    </w:rPr>
                    <w:t xml:space="preserve">Value Risk Matrix </w:t>
                  </w:r>
                </w:p>
              </w:tc>
            </w:tr>
            <w:tr w:rsidR="00B56383" w:rsidRPr="00593B7E" w:rsidTr="00147247">
              <w:trPr>
                <w:trHeight w:val="826"/>
              </w:trPr>
              <w:tc>
                <w:tcPr>
                  <w:tcW w:w="2400"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 xml:space="preserve">Establish </w:t>
                  </w:r>
                  <w:r w:rsidR="008A7E51" w:rsidRPr="00593B7E">
                    <w:rPr>
                      <w:rFonts w:asciiTheme="minorHAnsi" w:hAnsiTheme="minorHAnsi" w:cs="Arial"/>
                      <w:sz w:val="24"/>
                      <w:szCs w:val="24"/>
                    </w:rPr>
                    <w:t>electronic</w:t>
                  </w:r>
                  <w:r w:rsidRPr="00593B7E">
                    <w:rPr>
                      <w:rFonts w:asciiTheme="minorHAnsi" w:hAnsiTheme="minorHAnsi" w:cs="Arial"/>
                      <w:sz w:val="24"/>
                      <w:szCs w:val="24"/>
                    </w:rPr>
                    <w:t xml:space="preserve"> file structure</w:t>
                  </w:r>
                  <w:r w:rsidR="00960454" w:rsidRPr="00593B7E">
                    <w:rPr>
                      <w:rFonts w:asciiTheme="minorHAnsi" w:hAnsiTheme="minorHAnsi" w:cs="Arial"/>
                      <w:sz w:val="24"/>
                      <w:szCs w:val="24"/>
                    </w:rPr>
                    <w:t xml:space="preserve"> &amp; </w:t>
                  </w:r>
                  <w:r w:rsidR="008A7E51" w:rsidRPr="00593B7E">
                    <w:rPr>
                      <w:rFonts w:asciiTheme="minorHAnsi" w:hAnsiTheme="minorHAnsi" w:cs="Arial"/>
                      <w:sz w:val="24"/>
                      <w:szCs w:val="24"/>
                    </w:rPr>
                    <w:t>save</w:t>
                  </w:r>
                  <w:r w:rsidR="00960454" w:rsidRPr="00593B7E">
                    <w:rPr>
                      <w:rFonts w:asciiTheme="minorHAnsi" w:hAnsiTheme="minorHAnsi" w:cs="Arial"/>
                      <w:sz w:val="24"/>
                      <w:szCs w:val="24"/>
                    </w:rPr>
                    <w:t xml:space="preserve"> key contract documents</w:t>
                  </w:r>
                </w:p>
              </w:tc>
              <w:tc>
                <w:tcPr>
                  <w:tcW w:w="467"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398"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Operational Contract Administrator</w:t>
                  </w:r>
                </w:p>
              </w:tc>
              <w:tc>
                <w:tcPr>
                  <w:tcW w:w="2977" w:type="dxa"/>
                  <w:shd w:val="clear" w:color="auto" w:fill="DBE5F1" w:themeFill="accent1" w:themeFillTint="33"/>
                  <w:hideMark/>
                </w:tcPr>
                <w:p w:rsidR="00B56383"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Internal document on file structure</w:t>
                  </w:r>
                </w:p>
              </w:tc>
            </w:tr>
            <w:tr w:rsidR="00451415" w:rsidRPr="00593B7E" w:rsidTr="008A7E51">
              <w:trPr>
                <w:cnfStyle w:val="000000100000" w:firstRow="0" w:lastRow="0" w:firstColumn="0" w:lastColumn="0" w:oddVBand="0" w:evenVBand="0" w:oddHBand="1" w:evenHBand="0" w:firstRowFirstColumn="0" w:firstRowLastColumn="0" w:lastRowFirstColumn="0" w:lastRowLastColumn="0"/>
                <w:trHeight w:val="826"/>
              </w:trPr>
              <w:tc>
                <w:tcPr>
                  <w:tcW w:w="2400"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Complete Contract Management Checklist</w:t>
                  </w:r>
                </w:p>
              </w:tc>
              <w:tc>
                <w:tcPr>
                  <w:tcW w:w="467"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2398"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Operational Contract Administrator</w:t>
                  </w:r>
                </w:p>
              </w:tc>
              <w:tc>
                <w:tcPr>
                  <w:tcW w:w="2977" w:type="dxa"/>
                  <w:shd w:val="clear" w:color="auto" w:fill="DBE5F1" w:themeFill="accent1" w:themeFillTint="33"/>
                  <w:hideMark/>
                </w:tcPr>
                <w:p w:rsidR="00B56383" w:rsidRPr="00593B7E" w:rsidRDefault="00F5648C" w:rsidP="00B2026B">
                  <w:pPr>
                    <w:jc w:val="both"/>
                    <w:rPr>
                      <w:rFonts w:asciiTheme="minorHAnsi" w:hAnsiTheme="minorHAnsi" w:cs="Arial"/>
                      <w:sz w:val="24"/>
                      <w:szCs w:val="24"/>
                    </w:rPr>
                  </w:pPr>
                  <w:r w:rsidRPr="00593B7E">
                    <w:rPr>
                      <w:rFonts w:asciiTheme="minorHAnsi" w:hAnsiTheme="minorHAnsi" w:cs="Arial"/>
                      <w:sz w:val="24"/>
                      <w:szCs w:val="24"/>
                    </w:rPr>
                    <w:t>4. CMF Contract Management Checklist</w:t>
                  </w:r>
                </w:p>
              </w:tc>
            </w:tr>
            <w:tr w:rsidR="00B56383" w:rsidRPr="00593B7E" w:rsidTr="00147247">
              <w:trPr>
                <w:trHeight w:val="807"/>
              </w:trPr>
              <w:tc>
                <w:tcPr>
                  <w:tcW w:w="2400"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Complete Contract Management Plan</w:t>
                  </w:r>
                </w:p>
              </w:tc>
              <w:tc>
                <w:tcPr>
                  <w:tcW w:w="467"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2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398"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Contract Administrator(s)</w:t>
                  </w:r>
                </w:p>
              </w:tc>
              <w:tc>
                <w:tcPr>
                  <w:tcW w:w="2977" w:type="dxa"/>
                  <w:shd w:val="clear" w:color="auto" w:fill="DBE5F1" w:themeFill="accent1" w:themeFillTint="33"/>
                  <w:hideMark/>
                </w:tcPr>
                <w:p w:rsidR="00B56383" w:rsidRPr="00593B7E" w:rsidRDefault="00F5648C" w:rsidP="00B2026B">
                  <w:pPr>
                    <w:jc w:val="both"/>
                    <w:rPr>
                      <w:rFonts w:asciiTheme="minorHAnsi" w:hAnsiTheme="minorHAnsi" w:cs="Arial"/>
                      <w:sz w:val="24"/>
                      <w:szCs w:val="24"/>
                    </w:rPr>
                  </w:pPr>
                  <w:r w:rsidRPr="00593B7E">
                    <w:rPr>
                      <w:rFonts w:asciiTheme="minorHAnsi" w:hAnsiTheme="minorHAnsi" w:cs="Arial"/>
                      <w:sz w:val="24"/>
                      <w:szCs w:val="24"/>
                    </w:rPr>
                    <w:t xml:space="preserve">5. </w:t>
                  </w:r>
                  <w:r w:rsidR="00B56383" w:rsidRPr="00593B7E">
                    <w:rPr>
                      <w:rFonts w:asciiTheme="minorHAnsi" w:hAnsiTheme="minorHAnsi" w:cs="Arial"/>
                      <w:sz w:val="24"/>
                      <w:szCs w:val="24"/>
                    </w:rPr>
                    <w:t xml:space="preserve">Contract Management Plan template </w:t>
                  </w:r>
                </w:p>
              </w:tc>
            </w:tr>
            <w:tr w:rsidR="00451415" w:rsidRPr="00593B7E" w:rsidTr="008A7E51">
              <w:trPr>
                <w:cnfStyle w:val="000000100000" w:firstRow="0" w:lastRow="0" w:firstColumn="0" w:lastColumn="0" w:oddVBand="0" w:evenVBand="0" w:oddHBand="1" w:evenHBand="0" w:firstRowFirstColumn="0" w:firstRowLastColumn="0" w:lastRowFirstColumn="0" w:lastRowLastColumn="0"/>
                <w:trHeight w:val="807"/>
              </w:trPr>
              <w:tc>
                <w:tcPr>
                  <w:tcW w:w="2400"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 xml:space="preserve">Conduct </w:t>
                  </w:r>
                  <w:r w:rsidR="008A7E51" w:rsidRPr="00593B7E">
                    <w:rPr>
                      <w:rFonts w:asciiTheme="minorHAnsi" w:hAnsiTheme="minorHAnsi" w:cs="Arial"/>
                      <w:sz w:val="24"/>
                      <w:szCs w:val="24"/>
                    </w:rPr>
                    <w:t>pre-contract meeting</w:t>
                  </w:r>
                </w:p>
              </w:tc>
              <w:tc>
                <w:tcPr>
                  <w:tcW w:w="467" w:type="dxa"/>
                  <w:shd w:val="clear" w:color="auto" w:fill="DBE5F1" w:themeFill="accent1" w:themeFillTint="33"/>
                  <w:hideMark/>
                </w:tcPr>
                <w:p w:rsidR="00B56383"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2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6"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398" w:type="dxa"/>
                  <w:shd w:val="clear" w:color="auto" w:fill="DBE5F1" w:themeFill="accent1" w:themeFillTint="33"/>
                  <w:hideMark/>
                </w:tcPr>
                <w:p w:rsidR="00B56383" w:rsidRPr="00593B7E" w:rsidRDefault="00B56383" w:rsidP="00B2026B">
                  <w:pPr>
                    <w:jc w:val="both"/>
                    <w:rPr>
                      <w:rFonts w:asciiTheme="minorHAnsi" w:hAnsiTheme="minorHAnsi" w:cs="Arial"/>
                      <w:sz w:val="24"/>
                      <w:szCs w:val="24"/>
                    </w:rPr>
                  </w:pPr>
                  <w:r w:rsidRPr="00593B7E">
                    <w:rPr>
                      <w:rFonts w:asciiTheme="minorHAnsi" w:hAnsiTheme="minorHAnsi" w:cs="Arial"/>
                      <w:sz w:val="24"/>
                      <w:szCs w:val="24"/>
                    </w:rPr>
                    <w:t>Contract Administrator(s)</w:t>
                  </w:r>
                </w:p>
              </w:tc>
              <w:tc>
                <w:tcPr>
                  <w:tcW w:w="2977" w:type="dxa"/>
                  <w:shd w:val="clear" w:color="auto" w:fill="DBE5F1" w:themeFill="accent1" w:themeFillTint="33"/>
                  <w:hideMark/>
                </w:tcPr>
                <w:p w:rsidR="00B56383" w:rsidRPr="00593B7E" w:rsidRDefault="00497168" w:rsidP="00B2026B">
                  <w:pPr>
                    <w:jc w:val="both"/>
                    <w:rPr>
                      <w:rFonts w:asciiTheme="minorHAnsi" w:hAnsiTheme="minorHAnsi" w:cs="Arial"/>
                      <w:sz w:val="24"/>
                      <w:szCs w:val="24"/>
                    </w:rPr>
                  </w:pPr>
                  <w:r>
                    <w:rPr>
                      <w:rFonts w:asciiTheme="minorHAnsi" w:hAnsiTheme="minorHAnsi" w:cs="Arial"/>
                      <w:sz w:val="24"/>
                      <w:szCs w:val="24"/>
                    </w:rPr>
                    <w:t>7</w:t>
                  </w:r>
                  <w:r w:rsidR="00C36132" w:rsidRPr="00593B7E">
                    <w:rPr>
                      <w:rFonts w:asciiTheme="minorHAnsi" w:hAnsiTheme="minorHAnsi" w:cs="Arial"/>
                      <w:sz w:val="24"/>
                      <w:szCs w:val="24"/>
                    </w:rPr>
                    <w:t>. Mobilisation Plan</w:t>
                  </w:r>
                  <w:r>
                    <w:rPr>
                      <w:rFonts w:asciiTheme="minorHAnsi" w:hAnsiTheme="minorHAnsi" w:cs="Arial"/>
                      <w:sz w:val="24"/>
                      <w:szCs w:val="24"/>
                    </w:rPr>
                    <w:t>, 9. Pre-contract meeting agenda</w:t>
                  </w:r>
                </w:p>
              </w:tc>
            </w:tr>
          </w:tbl>
          <w:p w:rsidR="00B56383" w:rsidRPr="00593B7E" w:rsidRDefault="00B56383" w:rsidP="00B2026B">
            <w:pPr>
              <w:jc w:val="both"/>
              <w:textAlignment w:val="baseline"/>
              <w:rPr>
                <w:rFonts w:asciiTheme="minorHAnsi" w:eastAsiaTheme="minorEastAsia" w:hAnsiTheme="minorHAnsi" w:cs="Arial"/>
                <w:b/>
                <w:bCs/>
                <w:color w:val="00534E"/>
                <w:kern w:val="24"/>
                <w:sz w:val="24"/>
                <w:szCs w:val="24"/>
              </w:rPr>
            </w:pPr>
          </w:p>
        </w:tc>
      </w:tr>
      <w:tr w:rsidR="00B56383" w:rsidRPr="00593B7E" w:rsidTr="00A81647">
        <w:tc>
          <w:tcPr>
            <w:tcW w:w="709" w:type="dxa"/>
          </w:tcPr>
          <w:p w:rsidR="00B56383" w:rsidRPr="00593B7E" w:rsidRDefault="00B56383" w:rsidP="00B2026B">
            <w:pPr>
              <w:jc w:val="both"/>
              <w:rPr>
                <w:rFonts w:asciiTheme="minorHAnsi" w:eastAsiaTheme="minorEastAsia" w:hAnsiTheme="minorHAnsi" w:cs="Arial"/>
                <w:b/>
                <w:bCs/>
                <w:color w:val="00534E"/>
                <w:kern w:val="24"/>
                <w:sz w:val="24"/>
                <w:szCs w:val="24"/>
              </w:rPr>
            </w:pPr>
          </w:p>
        </w:tc>
        <w:tc>
          <w:tcPr>
            <w:tcW w:w="9923" w:type="dxa"/>
          </w:tcPr>
          <w:p w:rsidR="00B56383" w:rsidRPr="00593B7E" w:rsidRDefault="00B56383" w:rsidP="00B2026B">
            <w:pPr>
              <w:jc w:val="both"/>
              <w:textAlignment w:val="baseline"/>
              <w:rPr>
                <w:rFonts w:asciiTheme="minorHAnsi" w:eastAsiaTheme="minorEastAsia" w:hAnsiTheme="minorHAnsi" w:cs="Arial"/>
                <w:b/>
                <w:bCs/>
                <w:color w:val="00534E"/>
                <w:kern w:val="24"/>
                <w:sz w:val="24"/>
                <w:szCs w:val="24"/>
              </w:rPr>
            </w:pPr>
          </w:p>
          <w:p w:rsidR="004326C2" w:rsidRPr="00593B7E" w:rsidRDefault="004326C2" w:rsidP="00B2026B">
            <w:pPr>
              <w:jc w:val="both"/>
              <w:textAlignment w:val="baseline"/>
              <w:rPr>
                <w:rFonts w:asciiTheme="minorHAnsi" w:eastAsiaTheme="minorEastAsia" w:hAnsiTheme="minorHAnsi" w:cs="Arial"/>
                <w:b/>
                <w:bCs/>
                <w:color w:val="00534E"/>
                <w:kern w:val="24"/>
                <w:sz w:val="24"/>
                <w:szCs w:val="24"/>
              </w:rPr>
            </w:pPr>
          </w:p>
          <w:p w:rsidR="00147247" w:rsidRPr="00593B7E" w:rsidRDefault="00605522" w:rsidP="00B2026B">
            <w:pPr>
              <w:jc w:val="both"/>
              <w:textAlignment w:val="baseline"/>
              <w:rPr>
                <w:rFonts w:asciiTheme="minorHAnsi" w:eastAsiaTheme="minorEastAsia" w:hAnsiTheme="minorHAnsi" w:cs="Arial"/>
                <w:bCs/>
                <w:color w:val="000000" w:themeColor="text1"/>
                <w:kern w:val="24"/>
                <w:sz w:val="24"/>
                <w:szCs w:val="24"/>
              </w:rPr>
            </w:pPr>
            <w:r w:rsidRPr="00593B7E">
              <w:rPr>
                <w:rFonts w:asciiTheme="minorHAnsi" w:eastAsiaTheme="minorEastAsia" w:hAnsiTheme="minorHAnsi" w:cs="Arial"/>
                <w:bCs/>
                <w:color w:val="000000" w:themeColor="text1"/>
                <w:kern w:val="24"/>
                <w:sz w:val="24"/>
                <w:szCs w:val="24"/>
              </w:rPr>
              <w:t>Please also note SEC are now offering to attend any pre-contract meeting following procurement from our frameworks.  More information can be found on our website.</w:t>
            </w:r>
          </w:p>
          <w:p w:rsidR="00147247" w:rsidRPr="00593B7E" w:rsidRDefault="00147247" w:rsidP="00B2026B">
            <w:pPr>
              <w:jc w:val="both"/>
              <w:textAlignment w:val="baseline"/>
              <w:rPr>
                <w:rFonts w:asciiTheme="minorHAnsi" w:eastAsiaTheme="minorEastAsia" w:hAnsiTheme="minorHAnsi" w:cs="Arial"/>
                <w:b/>
                <w:bCs/>
                <w:color w:val="00534E"/>
                <w:kern w:val="24"/>
                <w:sz w:val="24"/>
                <w:szCs w:val="24"/>
              </w:rPr>
            </w:pPr>
          </w:p>
        </w:tc>
      </w:tr>
      <w:tr w:rsidR="00451415" w:rsidRPr="00593B7E" w:rsidTr="00A81647">
        <w:tc>
          <w:tcPr>
            <w:tcW w:w="709" w:type="dxa"/>
          </w:tcPr>
          <w:p w:rsidR="00451415" w:rsidRPr="00593B7E" w:rsidRDefault="00451415" w:rsidP="00B2026B">
            <w:pPr>
              <w:jc w:val="both"/>
              <w:rPr>
                <w:rFonts w:asciiTheme="minorHAnsi" w:eastAsiaTheme="minorEastAsia" w:hAnsiTheme="minorHAnsi" w:cs="Arial"/>
                <w:bCs/>
                <w:kern w:val="24"/>
                <w:sz w:val="24"/>
                <w:szCs w:val="24"/>
              </w:rPr>
            </w:pPr>
            <w:r w:rsidRPr="00593B7E">
              <w:rPr>
                <w:rFonts w:asciiTheme="minorHAnsi" w:eastAsiaTheme="minorEastAsia" w:hAnsiTheme="minorHAnsi" w:cs="Arial"/>
                <w:bCs/>
                <w:kern w:val="24"/>
                <w:sz w:val="24"/>
                <w:szCs w:val="24"/>
              </w:rPr>
              <w:lastRenderedPageBreak/>
              <w:t>4.2</w:t>
            </w:r>
          </w:p>
        </w:tc>
        <w:tc>
          <w:tcPr>
            <w:tcW w:w="9923" w:type="dxa"/>
          </w:tcPr>
          <w:p w:rsidR="00451415" w:rsidRPr="00593B7E" w:rsidRDefault="007E5B29" w:rsidP="00B2026B">
            <w:pPr>
              <w:pStyle w:val="NormalWeb"/>
              <w:spacing w:before="0" w:beforeAutospacing="0" w:after="0" w:afterAutospacing="0"/>
              <w:jc w:val="both"/>
              <w:textAlignment w:val="baseline"/>
              <w:rPr>
                <w:rFonts w:asciiTheme="minorHAnsi" w:eastAsiaTheme="minorEastAsia" w:hAnsiTheme="minorHAnsi" w:cs="Arial"/>
                <w:bCs/>
                <w:kern w:val="24"/>
              </w:rPr>
            </w:pPr>
            <w:r w:rsidRPr="00593B7E">
              <w:rPr>
                <w:rFonts w:asciiTheme="minorHAnsi" w:eastAsiaTheme="minorEastAsia" w:hAnsiTheme="minorHAnsi" w:cs="Arial"/>
                <w:bCs/>
                <w:kern w:val="24"/>
              </w:rPr>
              <w:t>Stage</w:t>
            </w:r>
            <w:r w:rsidR="00451415" w:rsidRPr="00593B7E">
              <w:rPr>
                <w:rFonts w:asciiTheme="minorHAnsi" w:eastAsiaTheme="minorEastAsia" w:hAnsiTheme="minorHAnsi" w:cs="Arial"/>
                <w:bCs/>
                <w:kern w:val="24"/>
              </w:rPr>
              <w:t xml:space="preserve"> 2 –Management</w:t>
            </w:r>
          </w:p>
          <w:p w:rsidR="004326C2" w:rsidRPr="00593B7E" w:rsidRDefault="004326C2" w:rsidP="00B2026B">
            <w:pPr>
              <w:pStyle w:val="NormalWeb"/>
              <w:spacing w:before="0" w:beforeAutospacing="0" w:after="0" w:afterAutospacing="0"/>
              <w:jc w:val="both"/>
              <w:textAlignment w:val="baseline"/>
              <w:rPr>
                <w:rFonts w:asciiTheme="minorHAnsi" w:eastAsiaTheme="minorEastAsia" w:hAnsiTheme="minorHAnsi" w:cs="Arial"/>
                <w:bCs/>
                <w:kern w:val="24"/>
              </w:rPr>
            </w:pPr>
          </w:p>
        </w:tc>
      </w:tr>
      <w:tr w:rsidR="006E0148" w:rsidRPr="00593B7E" w:rsidTr="00A81647">
        <w:tc>
          <w:tcPr>
            <w:tcW w:w="709" w:type="dxa"/>
          </w:tcPr>
          <w:p w:rsidR="00597900" w:rsidRPr="00593B7E" w:rsidRDefault="00597900" w:rsidP="00B2026B">
            <w:pPr>
              <w:jc w:val="both"/>
              <w:rPr>
                <w:rFonts w:asciiTheme="minorHAnsi" w:hAnsiTheme="minorHAnsi" w:cs="Arial"/>
                <w:sz w:val="24"/>
                <w:szCs w:val="24"/>
              </w:rPr>
            </w:pPr>
          </w:p>
        </w:tc>
        <w:tc>
          <w:tcPr>
            <w:tcW w:w="9923" w:type="dxa"/>
          </w:tcPr>
          <w:tbl>
            <w:tblPr>
              <w:tblStyle w:val="GridTable4-Accent5"/>
              <w:tblW w:w="9098" w:type="dxa"/>
              <w:tblLayout w:type="fixed"/>
              <w:tblLook w:val="0420" w:firstRow="1" w:lastRow="0" w:firstColumn="0" w:lastColumn="0" w:noHBand="0" w:noVBand="1"/>
            </w:tblPr>
            <w:tblGrid>
              <w:gridCol w:w="2431"/>
              <w:gridCol w:w="425"/>
              <w:gridCol w:w="431"/>
              <w:gridCol w:w="426"/>
              <w:gridCol w:w="2407"/>
              <w:gridCol w:w="2978"/>
            </w:tblGrid>
            <w:tr w:rsidR="00B56383" w:rsidRPr="00593B7E" w:rsidTr="008A7E51">
              <w:trPr>
                <w:cnfStyle w:val="100000000000" w:firstRow="1" w:lastRow="0" w:firstColumn="0" w:lastColumn="0" w:oddVBand="0" w:evenVBand="0" w:oddHBand="0" w:evenHBand="0" w:firstRowFirstColumn="0" w:firstRowLastColumn="0" w:lastRowFirstColumn="0" w:lastRowLastColumn="0"/>
                <w:trHeight w:val="610"/>
              </w:trPr>
              <w:tc>
                <w:tcPr>
                  <w:tcW w:w="2431" w:type="dxa"/>
                  <w:shd w:val="clear" w:color="auto" w:fill="8DB3E2" w:themeFill="text2" w:themeFillTint="66"/>
                  <w:hideMark/>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Activity</w:t>
                  </w:r>
                </w:p>
              </w:tc>
              <w:tc>
                <w:tcPr>
                  <w:tcW w:w="425" w:type="dxa"/>
                  <w:shd w:val="clear" w:color="auto" w:fill="8DB3E2" w:themeFill="text2" w:themeFillTint="66"/>
                  <w:hideMark/>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R</w:t>
                  </w:r>
                </w:p>
              </w:tc>
              <w:tc>
                <w:tcPr>
                  <w:tcW w:w="431" w:type="dxa"/>
                  <w:shd w:val="clear" w:color="auto" w:fill="8DB3E2" w:themeFill="text2" w:themeFillTint="66"/>
                  <w:hideMark/>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O</w:t>
                  </w:r>
                </w:p>
              </w:tc>
              <w:tc>
                <w:tcPr>
                  <w:tcW w:w="426" w:type="dxa"/>
                  <w:shd w:val="clear" w:color="auto" w:fill="8DB3E2" w:themeFill="text2" w:themeFillTint="66"/>
                  <w:hideMark/>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S</w:t>
                  </w:r>
                </w:p>
              </w:tc>
              <w:tc>
                <w:tcPr>
                  <w:tcW w:w="2407" w:type="dxa"/>
                  <w:shd w:val="clear" w:color="auto" w:fill="8DB3E2" w:themeFill="text2" w:themeFillTint="66"/>
                  <w:hideMark/>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Lead Officer(s)</w:t>
                  </w:r>
                </w:p>
              </w:tc>
              <w:tc>
                <w:tcPr>
                  <w:tcW w:w="2978" w:type="dxa"/>
                  <w:shd w:val="clear" w:color="auto" w:fill="8DB3E2" w:themeFill="text2" w:themeFillTint="66"/>
                  <w:hideMark/>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Template / Tool / System / Guidance</w:t>
                  </w:r>
                </w:p>
              </w:tc>
            </w:tr>
            <w:tr w:rsidR="00B56383" w:rsidRPr="00593B7E" w:rsidTr="008A7E51">
              <w:trPr>
                <w:cnfStyle w:val="000000100000" w:firstRow="0" w:lastRow="0" w:firstColumn="0" w:lastColumn="0" w:oddVBand="0" w:evenVBand="0" w:oddHBand="1" w:evenHBand="0" w:firstRowFirstColumn="0" w:firstRowLastColumn="0" w:lastRowFirstColumn="0" w:lastRowLastColumn="0"/>
                <w:trHeight w:val="647"/>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Performance manage</w:t>
                  </w:r>
                  <w:r w:rsidR="005C1666" w:rsidRPr="00593B7E">
                    <w:rPr>
                      <w:rFonts w:asciiTheme="minorHAnsi" w:hAnsiTheme="minorHAnsi" w:cs="Arial"/>
                      <w:sz w:val="24"/>
                      <w:szCs w:val="24"/>
                    </w:rPr>
                    <w:t>ment</w:t>
                  </w:r>
                  <w:r w:rsidRPr="00593B7E">
                    <w:rPr>
                      <w:rFonts w:asciiTheme="minorHAnsi" w:hAnsiTheme="minorHAnsi" w:cs="Arial"/>
                      <w:sz w:val="24"/>
                      <w:szCs w:val="24"/>
                    </w:rPr>
                    <w:t xml:space="preserve"> via KPI’s</w:t>
                  </w:r>
                </w:p>
              </w:tc>
              <w:tc>
                <w:tcPr>
                  <w:tcW w:w="425" w:type="dxa"/>
                  <w:shd w:val="clear" w:color="auto" w:fill="DBE5F1" w:themeFill="accent1" w:themeFillTint="33"/>
                </w:tcPr>
                <w:p w:rsidR="00EE3880"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Manage in accordance with contract terms</w:t>
                  </w:r>
                </w:p>
              </w:tc>
            </w:tr>
            <w:tr w:rsidR="00670557" w:rsidRPr="00593B7E" w:rsidTr="008A7E51">
              <w:trPr>
                <w:trHeight w:val="826"/>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Regular review of KPI suitability / effectiveness</w:t>
                  </w:r>
                </w:p>
              </w:tc>
              <w:tc>
                <w:tcPr>
                  <w:tcW w:w="425" w:type="dxa"/>
                  <w:shd w:val="clear" w:color="auto" w:fill="DBE5F1" w:themeFill="accent1" w:themeFillTint="33"/>
                </w:tcPr>
                <w:p w:rsidR="00EE3880"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EE3880" w:rsidP="00B2026B">
                  <w:pPr>
                    <w:jc w:val="both"/>
                    <w:rPr>
                      <w:rFonts w:asciiTheme="minorHAnsi" w:hAnsiTheme="minorHAnsi" w:cs="Arial"/>
                      <w:color w:val="FF0000"/>
                      <w:sz w:val="24"/>
                      <w:szCs w:val="24"/>
                    </w:rPr>
                  </w:pPr>
                  <w:r w:rsidRPr="00593B7E">
                    <w:rPr>
                      <w:rFonts w:asciiTheme="minorHAnsi" w:hAnsiTheme="minorHAnsi" w:cs="Arial"/>
                      <w:sz w:val="24"/>
                      <w:szCs w:val="24"/>
                    </w:rPr>
                    <w:t xml:space="preserve">Manage in accordance with contract terms </w:t>
                  </w:r>
                </w:p>
              </w:tc>
            </w:tr>
            <w:tr w:rsidR="00B56383" w:rsidRPr="00593B7E" w:rsidTr="008A7E51">
              <w:trPr>
                <w:cnfStyle w:val="000000100000" w:firstRow="0" w:lastRow="0" w:firstColumn="0" w:lastColumn="0" w:oddVBand="0" w:evenVBand="0" w:oddHBand="1" w:evenHBand="0" w:firstRowFirstColumn="0" w:firstRowLastColumn="0" w:lastRowFirstColumn="0" w:lastRowLastColumn="0"/>
                <w:trHeight w:val="633"/>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 xml:space="preserve">Contract administration </w:t>
                  </w:r>
                  <w:proofErr w:type="spellStart"/>
                  <w:r w:rsidRPr="00593B7E">
                    <w:rPr>
                      <w:rFonts w:asciiTheme="minorHAnsi" w:hAnsiTheme="minorHAnsi" w:cs="Arial"/>
                      <w:sz w:val="24"/>
                      <w:szCs w:val="24"/>
                    </w:rPr>
                    <w:t>inc</w:t>
                  </w:r>
                  <w:proofErr w:type="spellEnd"/>
                  <w:r w:rsidRPr="00593B7E">
                    <w:rPr>
                      <w:rFonts w:asciiTheme="minorHAnsi" w:hAnsiTheme="minorHAnsi" w:cs="Arial"/>
                      <w:sz w:val="24"/>
                      <w:szCs w:val="24"/>
                    </w:rPr>
                    <w:t xml:space="preserve"> payment </w:t>
                  </w:r>
                  <w:r w:rsidR="00197DB8" w:rsidRPr="00593B7E">
                    <w:rPr>
                      <w:rFonts w:asciiTheme="minorHAnsi" w:hAnsiTheme="minorHAnsi" w:cs="Arial"/>
                      <w:sz w:val="24"/>
                      <w:szCs w:val="24"/>
                    </w:rPr>
                    <w:t>&amp;</w:t>
                  </w:r>
                  <w:r w:rsidRPr="00593B7E">
                    <w:rPr>
                      <w:rFonts w:asciiTheme="minorHAnsi" w:hAnsiTheme="minorHAnsi" w:cs="Arial"/>
                      <w:sz w:val="24"/>
                      <w:szCs w:val="24"/>
                    </w:rPr>
                    <w:t xml:space="preserve"> variations</w:t>
                  </w:r>
                </w:p>
              </w:tc>
              <w:tc>
                <w:tcPr>
                  <w:tcW w:w="425"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Manage in accordance with contract terms</w:t>
                  </w:r>
                </w:p>
              </w:tc>
            </w:tr>
            <w:tr w:rsidR="00EE3880" w:rsidRPr="00593B7E" w:rsidTr="008A7E51">
              <w:trPr>
                <w:trHeight w:val="401"/>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 xml:space="preserve">Risk Register </w:t>
                  </w:r>
                </w:p>
              </w:tc>
              <w:tc>
                <w:tcPr>
                  <w:tcW w:w="425"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497168" w:rsidP="00B2026B">
                  <w:pPr>
                    <w:jc w:val="both"/>
                    <w:rPr>
                      <w:rFonts w:asciiTheme="minorHAnsi" w:hAnsiTheme="minorHAnsi" w:cs="Arial"/>
                      <w:sz w:val="24"/>
                      <w:szCs w:val="24"/>
                    </w:rPr>
                  </w:pPr>
                  <w:r>
                    <w:rPr>
                      <w:rFonts w:asciiTheme="minorHAnsi" w:hAnsiTheme="minorHAnsi" w:cs="Arial"/>
                      <w:sz w:val="24"/>
                      <w:szCs w:val="24"/>
                    </w:rPr>
                    <w:t>6.</w:t>
                  </w:r>
                  <w:r w:rsidR="00F804FB" w:rsidRPr="00593B7E">
                    <w:rPr>
                      <w:rFonts w:asciiTheme="minorHAnsi" w:hAnsiTheme="minorHAnsi" w:cs="Arial"/>
                      <w:sz w:val="24"/>
                      <w:szCs w:val="24"/>
                    </w:rPr>
                    <w:t xml:space="preserve"> </w:t>
                  </w:r>
                  <w:r w:rsidR="00B8634D" w:rsidRPr="00593B7E">
                    <w:rPr>
                      <w:rFonts w:asciiTheme="minorHAnsi" w:hAnsiTheme="minorHAnsi" w:cs="Arial"/>
                      <w:sz w:val="24"/>
                      <w:szCs w:val="24"/>
                    </w:rPr>
                    <w:t xml:space="preserve">Risk Register </w:t>
                  </w:r>
                  <w:r w:rsidR="00EE3880" w:rsidRPr="00593B7E">
                    <w:rPr>
                      <w:rFonts w:asciiTheme="minorHAnsi" w:hAnsiTheme="minorHAnsi" w:cs="Arial"/>
                      <w:sz w:val="24"/>
                      <w:szCs w:val="24"/>
                    </w:rPr>
                    <w:t>Template</w:t>
                  </w:r>
                </w:p>
              </w:tc>
            </w:tr>
            <w:tr w:rsidR="00B8634D" w:rsidRPr="00593B7E" w:rsidTr="008A7E51">
              <w:trPr>
                <w:cnfStyle w:val="000000100000" w:firstRow="0" w:lastRow="0" w:firstColumn="0" w:lastColumn="0" w:oddVBand="0" w:evenVBand="0" w:oddHBand="1" w:evenHBand="0" w:firstRowFirstColumn="0" w:firstRowLastColumn="0" w:lastRowFirstColumn="0" w:lastRowLastColumn="0"/>
                <w:trHeight w:val="401"/>
              </w:trPr>
              <w:tc>
                <w:tcPr>
                  <w:tcW w:w="2431" w:type="dxa"/>
                  <w:shd w:val="clear" w:color="auto" w:fill="DBE5F1" w:themeFill="accent1" w:themeFillTint="33"/>
                </w:tcPr>
                <w:p w:rsidR="00B8634D" w:rsidRPr="00593B7E" w:rsidRDefault="00B8634D" w:rsidP="00B2026B">
                  <w:pPr>
                    <w:jc w:val="both"/>
                    <w:rPr>
                      <w:rFonts w:asciiTheme="minorHAnsi" w:hAnsiTheme="minorHAnsi" w:cs="Arial"/>
                      <w:sz w:val="24"/>
                      <w:szCs w:val="24"/>
                    </w:rPr>
                  </w:pPr>
                  <w:r w:rsidRPr="00593B7E">
                    <w:rPr>
                      <w:rFonts w:asciiTheme="minorHAnsi" w:hAnsiTheme="minorHAnsi" w:cs="Arial"/>
                      <w:sz w:val="24"/>
                      <w:szCs w:val="24"/>
                    </w:rPr>
                    <w:t>Issues Log</w:t>
                  </w:r>
                </w:p>
              </w:tc>
              <w:tc>
                <w:tcPr>
                  <w:tcW w:w="425" w:type="dxa"/>
                  <w:shd w:val="clear" w:color="auto" w:fill="DBE5F1" w:themeFill="accent1" w:themeFillTint="33"/>
                </w:tcPr>
                <w:p w:rsidR="00B8634D" w:rsidRPr="00593B7E" w:rsidRDefault="00B8634D"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B8634D" w:rsidRPr="00593B7E" w:rsidRDefault="00B8634D"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B8634D" w:rsidRPr="00593B7E" w:rsidRDefault="00B8634D"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B8634D" w:rsidRPr="00593B7E" w:rsidRDefault="00B8634D"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B8634D" w:rsidRPr="00593B7E" w:rsidRDefault="00497168" w:rsidP="00B2026B">
                  <w:pPr>
                    <w:jc w:val="both"/>
                    <w:rPr>
                      <w:rFonts w:asciiTheme="minorHAnsi" w:hAnsiTheme="minorHAnsi" w:cs="Arial"/>
                      <w:sz w:val="24"/>
                      <w:szCs w:val="24"/>
                      <w:highlight w:val="green"/>
                    </w:rPr>
                  </w:pPr>
                  <w:r>
                    <w:rPr>
                      <w:rFonts w:asciiTheme="minorHAnsi" w:hAnsiTheme="minorHAnsi" w:cs="Arial"/>
                      <w:sz w:val="24"/>
                      <w:szCs w:val="24"/>
                    </w:rPr>
                    <w:t>11</w:t>
                  </w:r>
                  <w:r w:rsidR="00F804FB" w:rsidRPr="00593B7E">
                    <w:rPr>
                      <w:rFonts w:asciiTheme="minorHAnsi" w:hAnsiTheme="minorHAnsi" w:cs="Arial"/>
                      <w:sz w:val="24"/>
                      <w:szCs w:val="24"/>
                    </w:rPr>
                    <w:t xml:space="preserve">. </w:t>
                  </w:r>
                  <w:r>
                    <w:rPr>
                      <w:rFonts w:asciiTheme="minorHAnsi" w:hAnsiTheme="minorHAnsi" w:cs="Arial"/>
                      <w:sz w:val="24"/>
                      <w:szCs w:val="24"/>
                    </w:rPr>
                    <w:t>I</w:t>
                  </w:r>
                  <w:r w:rsidR="00B8634D" w:rsidRPr="00593B7E">
                    <w:rPr>
                      <w:rFonts w:asciiTheme="minorHAnsi" w:hAnsiTheme="minorHAnsi" w:cs="Arial"/>
                      <w:sz w:val="24"/>
                      <w:szCs w:val="24"/>
                    </w:rPr>
                    <w:t>ssues Log Template</w:t>
                  </w:r>
                </w:p>
              </w:tc>
            </w:tr>
            <w:tr w:rsidR="00B56383" w:rsidRPr="00593B7E" w:rsidTr="008A7E51">
              <w:trPr>
                <w:trHeight w:val="551"/>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Business continuity plans</w:t>
                  </w:r>
                </w:p>
              </w:tc>
              <w:tc>
                <w:tcPr>
                  <w:tcW w:w="425"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5C1666"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497168" w:rsidP="00B2026B">
                  <w:pPr>
                    <w:jc w:val="both"/>
                    <w:rPr>
                      <w:rFonts w:asciiTheme="minorHAnsi" w:hAnsiTheme="minorHAnsi" w:cs="Arial"/>
                      <w:sz w:val="24"/>
                      <w:szCs w:val="24"/>
                    </w:rPr>
                  </w:pPr>
                  <w:r>
                    <w:rPr>
                      <w:rFonts w:asciiTheme="minorHAnsi" w:hAnsiTheme="minorHAnsi" w:cs="Arial"/>
                      <w:sz w:val="24"/>
                      <w:szCs w:val="24"/>
                    </w:rPr>
                    <w:t>Internal continuity plan</w:t>
                  </w:r>
                </w:p>
              </w:tc>
            </w:tr>
            <w:tr w:rsidR="00EE3880" w:rsidRPr="00593B7E" w:rsidTr="008A7E51">
              <w:trPr>
                <w:cnfStyle w:val="000000100000" w:firstRow="0" w:lastRow="0" w:firstColumn="0" w:lastColumn="0" w:oddVBand="0" w:evenVBand="0" w:oddHBand="1" w:evenHBand="0" w:firstRowFirstColumn="0" w:firstRowLastColumn="0" w:lastRowFirstColumn="0" w:lastRowLastColumn="0"/>
                <w:trHeight w:val="585"/>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Data Security annual statement</w:t>
                  </w:r>
                </w:p>
              </w:tc>
              <w:tc>
                <w:tcPr>
                  <w:tcW w:w="425" w:type="dxa"/>
                  <w:shd w:val="clear" w:color="auto" w:fill="DBE5F1" w:themeFill="accent1" w:themeFillTint="33"/>
                </w:tcPr>
                <w:p w:rsidR="00EE3880"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497168" w:rsidP="00B2026B">
                  <w:pPr>
                    <w:jc w:val="both"/>
                    <w:rPr>
                      <w:rFonts w:asciiTheme="minorHAnsi" w:hAnsiTheme="minorHAnsi" w:cs="Arial"/>
                      <w:sz w:val="24"/>
                      <w:szCs w:val="24"/>
                    </w:rPr>
                  </w:pPr>
                  <w:r>
                    <w:rPr>
                      <w:rFonts w:asciiTheme="minorHAnsi" w:hAnsiTheme="minorHAnsi" w:cs="Arial"/>
                      <w:sz w:val="24"/>
                      <w:szCs w:val="24"/>
                    </w:rPr>
                    <w:t>Internal data security statement</w:t>
                  </w:r>
                </w:p>
              </w:tc>
            </w:tr>
            <w:tr w:rsidR="00B56383" w:rsidRPr="00593B7E" w:rsidTr="008A7E51">
              <w:trPr>
                <w:trHeight w:val="544"/>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Continuous improvement plans</w:t>
                  </w:r>
                  <w:r w:rsidR="0050050D" w:rsidRPr="00593B7E">
                    <w:rPr>
                      <w:rFonts w:asciiTheme="minorHAnsi" w:hAnsiTheme="minorHAnsi" w:cs="Arial"/>
                      <w:sz w:val="24"/>
                      <w:szCs w:val="24"/>
                    </w:rPr>
                    <w:t xml:space="preserve"> </w:t>
                  </w:r>
                </w:p>
              </w:tc>
              <w:tc>
                <w:tcPr>
                  <w:tcW w:w="425" w:type="dxa"/>
                  <w:shd w:val="clear" w:color="auto" w:fill="DBE5F1" w:themeFill="accent1" w:themeFillTint="33"/>
                </w:tcPr>
                <w:p w:rsidR="00EE3880"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145B37" w:rsidP="00B2026B">
                  <w:pPr>
                    <w:jc w:val="both"/>
                    <w:rPr>
                      <w:rFonts w:asciiTheme="minorHAnsi" w:hAnsiTheme="minorHAnsi" w:cs="Arial"/>
                      <w:sz w:val="24"/>
                      <w:szCs w:val="24"/>
                    </w:rPr>
                  </w:pPr>
                  <w:r>
                    <w:rPr>
                      <w:rFonts w:asciiTheme="minorHAnsi" w:hAnsiTheme="minorHAnsi" w:cs="Arial"/>
                      <w:sz w:val="24"/>
                      <w:szCs w:val="24"/>
                    </w:rPr>
                    <w:t>8</w:t>
                  </w:r>
                  <w:r w:rsidR="00F804FB" w:rsidRPr="00593B7E">
                    <w:rPr>
                      <w:rFonts w:asciiTheme="minorHAnsi" w:hAnsiTheme="minorHAnsi" w:cs="Arial"/>
                      <w:sz w:val="24"/>
                      <w:szCs w:val="24"/>
                    </w:rPr>
                    <w:t xml:space="preserve">. Continuous Improvement Plan </w:t>
                  </w:r>
                  <w:r w:rsidR="00EE3880" w:rsidRPr="00593B7E">
                    <w:rPr>
                      <w:rFonts w:asciiTheme="minorHAnsi" w:hAnsiTheme="minorHAnsi" w:cs="Arial"/>
                      <w:sz w:val="24"/>
                      <w:szCs w:val="24"/>
                    </w:rPr>
                    <w:t>template</w:t>
                  </w:r>
                </w:p>
              </w:tc>
            </w:tr>
            <w:tr w:rsidR="00EE3880" w:rsidRPr="00593B7E" w:rsidTr="008A7E51">
              <w:trPr>
                <w:cnfStyle w:val="000000100000" w:firstRow="0" w:lastRow="0" w:firstColumn="0" w:lastColumn="0" w:oddVBand="0" w:evenVBand="0" w:oddHBand="1" w:evenHBand="0" w:firstRowFirstColumn="0" w:firstRowLastColumn="0" w:lastRowFirstColumn="0" w:lastRowLastColumn="0"/>
                <w:trHeight w:val="643"/>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Complaints / disputes / performance issues</w:t>
                  </w:r>
                </w:p>
              </w:tc>
              <w:tc>
                <w:tcPr>
                  <w:tcW w:w="425" w:type="dxa"/>
                  <w:shd w:val="clear" w:color="auto" w:fill="DBE5F1" w:themeFill="accent1" w:themeFillTint="33"/>
                </w:tcPr>
                <w:p w:rsidR="00EE3880"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 xml:space="preserve">Manage in accordance with contract terms </w:t>
                  </w:r>
                </w:p>
              </w:tc>
            </w:tr>
            <w:tr w:rsidR="00B56383" w:rsidRPr="00593B7E" w:rsidTr="008A7E51">
              <w:trPr>
                <w:trHeight w:val="579"/>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Escalation hierarchy</w:t>
                  </w:r>
                </w:p>
              </w:tc>
              <w:tc>
                <w:tcPr>
                  <w:tcW w:w="425"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Manage in accordance with contract terms</w:t>
                  </w:r>
                </w:p>
              </w:tc>
            </w:tr>
            <w:tr w:rsidR="00EE3880" w:rsidRPr="00593B7E" w:rsidTr="008A7E51">
              <w:trPr>
                <w:cnfStyle w:val="000000100000" w:firstRow="0" w:lastRow="0" w:firstColumn="0" w:lastColumn="0" w:oddVBand="0" w:evenVBand="0" w:oddHBand="1" w:evenHBand="0" w:firstRowFirstColumn="0" w:firstRowLastColumn="0" w:lastRowFirstColumn="0" w:lastRowLastColumn="0"/>
                <w:trHeight w:val="692"/>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Customer feedback</w:t>
                  </w:r>
                </w:p>
              </w:tc>
              <w:tc>
                <w:tcPr>
                  <w:tcW w:w="425" w:type="dxa"/>
                  <w:shd w:val="clear" w:color="auto" w:fill="DBE5F1" w:themeFill="accent1" w:themeFillTint="33"/>
                </w:tcPr>
                <w:p w:rsidR="00EE3880"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 xml:space="preserve">Manage in accordance with contract terms </w:t>
                  </w:r>
                </w:p>
              </w:tc>
            </w:tr>
            <w:tr w:rsidR="00B56383" w:rsidRPr="00593B7E" w:rsidTr="008A7E51">
              <w:trPr>
                <w:trHeight w:val="549"/>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 xml:space="preserve">Equality &amp; Inclusion </w:t>
                  </w:r>
                  <w:r w:rsidR="00B56383" w:rsidRPr="00593B7E">
                    <w:rPr>
                      <w:rFonts w:asciiTheme="minorHAnsi" w:hAnsiTheme="minorHAnsi" w:cs="Arial"/>
                      <w:sz w:val="24"/>
                      <w:szCs w:val="24"/>
                    </w:rPr>
                    <w:t xml:space="preserve">Annual </w:t>
                  </w:r>
                  <w:r w:rsidRPr="00593B7E">
                    <w:rPr>
                      <w:rFonts w:asciiTheme="minorHAnsi" w:hAnsiTheme="minorHAnsi" w:cs="Arial"/>
                      <w:sz w:val="24"/>
                      <w:szCs w:val="24"/>
                    </w:rPr>
                    <w:t>Review</w:t>
                  </w:r>
                </w:p>
              </w:tc>
              <w:tc>
                <w:tcPr>
                  <w:tcW w:w="425"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145B37" w:rsidP="00B2026B">
                  <w:pPr>
                    <w:jc w:val="both"/>
                    <w:rPr>
                      <w:rFonts w:asciiTheme="minorHAnsi" w:hAnsiTheme="minorHAnsi" w:cs="Arial"/>
                      <w:sz w:val="24"/>
                      <w:szCs w:val="24"/>
                    </w:rPr>
                  </w:pPr>
                  <w:r>
                    <w:rPr>
                      <w:rFonts w:asciiTheme="minorHAnsi" w:hAnsiTheme="minorHAnsi" w:cs="Arial"/>
                      <w:sz w:val="24"/>
                      <w:szCs w:val="24"/>
                    </w:rPr>
                    <w:t>Internal equality and inclusion document</w:t>
                  </w:r>
                </w:p>
              </w:tc>
            </w:tr>
            <w:tr w:rsidR="00B56383" w:rsidRPr="00593B7E" w:rsidTr="008A7E51">
              <w:trPr>
                <w:cnfStyle w:val="000000100000" w:firstRow="0" w:lastRow="0" w:firstColumn="0" w:lastColumn="0" w:oddVBand="0" w:evenVBand="0" w:oddHBand="1" w:evenHBand="0" w:firstRowFirstColumn="0" w:firstRowLastColumn="0" w:lastRowFirstColumn="0" w:lastRowLastColumn="0"/>
                <w:trHeight w:val="759"/>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Review Meetings</w:t>
                  </w:r>
                </w:p>
              </w:tc>
              <w:tc>
                <w:tcPr>
                  <w:tcW w:w="425" w:type="dxa"/>
                  <w:shd w:val="clear" w:color="auto" w:fill="DBE5F1" w:themeFill="accent1" w:themeFillTint="33"/>
                </w:tcPr>
                <w:p w:rsidR="00EE3880"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145B37" w:rsidP="00B2026B">
                  <w:pPr>
                    <w:jc w:val="both"/>
                    <w:rPr>
                      <w:rFonts w:asciiTheme="minorHAnsi" w:hAnsiTheme="minorHAnsi" w:cs="Arial"/>
                      <w:sz w:val="24"/>
                      <w:szCs w:val="24"/>
                    </w:rPr>
                  </w:pPr>
                  <w:r>
                    <w:rPr>
                      <w:rFonts w:asciiTheme="minorHAnsi" w:hAnsiTheme="minorHAnsi" w:cs="Arial"/>
                      <w:sz w:val="24"/>
                      <w:szCs w:val="24"/>
                    </w:rPr>
                    <w:t>Internal agenda</w:t>
                  </w:r>
                </w:p>
              </w:tc>
            </w:tr>
            <w:tr w:rsidR="00EE3880" w:rsidRPr="00593B7E" w:rsidTr="008A7E51">
              <w:trPr>
                <w:trHeight w:val="607"/>
              </w:trPr>
              <w:tc>
                <w:tcPr>
                  <w:tcW w:w="2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Annual Contract Review</w:t>
                  </w:r>
                </w:p>
              </w:tc>
              <w:tc>
                <w:tcPr>
                  <w:tcW w:w="425" w:type="dxa"/>
                  <w:shd w:val="clear" w:color="auto" w:fill="DBE5F1" w:themeFill="accent1" w:themeFillTint="33"/>
                </w:tcPr>
                <w:p w:rsidR="00EE3880" w:rsidRPr="00593B7E" w:rsidRDefault="008A7E51"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31"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6"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07" w:type="dxa"/>
                  <w:shd w:val="clear" w:color="auto" w:fill="DBE5F1" w:themeFill="accent1" w:themeFillTint="33"/>
                </w:tcPr>
                <w:p w:rsidR="00EE3880" w:rsidRPr="00593B7E" w:rsidRDefault="00EE3880"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78" w:type="dxa"/>
                  <w:shd w:val="clear" w:color="auto" w:fill="DBE5F1" w:themeFill="accent1" w:themeFillTint="33"/>
                </w:tcPr>
                <w:p w:rsidR="00EE3880" w:rsidRPr="00593B7E" w:rsidRDefault="001A4FDD" w:rsidP="00B2026B">
                  <w:pPr>
                    <w:jc w:val="both"/>
                    <w:rPr>
                      <w:rFonts w:asciiTheme="minorHAnsi" w:hAnsiTheme="minorHAnsi" w:cs="Arial"/>
                      <w:sz w:val="24"/>
                      <w:szCs w:val="24"/>
                    </w:rPr>
                  </w:pPr>
                  <w:r w:rsidRPr="00593B7E">
                    <w:rPr>
                      <w:rFonts w:asciiTheme="minorHAnsi" w:hAnsiTheme="minorHAnsi" w:cs="Arial"/>
                      <w:sz w:val="24"/>
                      <w:szCs w:val="24"/>
                    </w:rPr>
                    <w:t>1</w:t>
                  </w:r>
                  <w:r w:rsidR="00145B37">
                    <w:rPr>
                      <w:rFonts w:asciiTheme="minorHAnsi" w:hAnsiTheme="minorHAnsi" w:cs="Arial"/>
                      <w:sz w:val="24"/>
                      <w:szCs w:val="24"/>
                    </w:rPr>
                    <w:t>0</w:t>
                  </w:r>
                  <w:r w:rsidRPr="00593B7E">
                    <w:rPr>
                      <w:rFonts w:asciiTheme="minorHAnsi" w:hAnsiTheme="minorHAnsi" w:cs="Arial"/>
                      <w:sz w:val="24"/>
                      <w:szCs w:val="24"/>
                    </w:rPr>
                    <w:t xml:space="preserve">. </w:t>
                  </w:r>
                  <w:r w:rsidR="00145B37">
                    <w:rPr>
                      <w:rFonts w:asciiTheme="minorHAnsi" w:hAnsiTheme="minorHAnsi" w:cs="Arial"/>
                      <w:sz w:val="24"/>
                      <w:szCs w:val="24"/>
                    </w:rPr>
                    <w:t>12 month review agenda t</w:t>
                  </w:r>
                  <w:r w:rsidR="00EE3880" w:rsidRPr="00593B7E">
                    <w:rPr>
                      <w:rFonts w:asciiTheme="minorHAnsi" w:hAnsiTheme="minorHAnsi" w:cs="Arial"/>
                      <w:sz w:val="24"/>
                      <w:szCs w:val="24"/>
                    </w:rPr>
                    <w:t>emplate</w:t>
                  </w:r>
                </w:p>
              </w:tc>
            </w:tr>
          </w:tbl>
          <w:p w:rsidR="00EE3880" w:rsidRPr="00593B7E" w:rsidRDefault="00EE3880" w:rsidP="00B2026B">
            <w:pPr>
              <w:jc w:val="both"/>
              <w:rPr>
                <w:rFonts w:asciiTheme="minorHAnsi" w:hAnsiTheme="minorHAnsi" w:cs="Arial"/>
                <w:color w:val="FF0000"/>
                <w:sz w:val="24"/>
                <w:szCs w:val="24"/>
              </w:rPr>
            </w:pPr>
          </w:p>
        </w:tc>
      </w:tr>
      <w:tr w:rsidR="00515910" w:rsidRPr="00593B7E" w:rsidTr="00A81647">
        <w:tc>
          <w:tcPr>
            <w:tcW w:w="709" w:type="dxa"/>
          </w:tcPr>
          <w:p w:rsidR="00515910" w:rsidRPr="00593B7E" w:rsidRDefault="00515910"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p w:rsidR="004326C2" w:rsidRPr="00593B7E" w:rsidRDefault="004326C2" w:rsidP="00B2026B">
            <w:pPr>
              <w:jc w:val="both"/>
              <w:rPr>
                <w:rFonts w:asciiTheme="minorHAnsi" w:hAnsiTheme="minorHAnsi" w:cs="Arial"/>
                <w:sz w:val="24"/>
                <w:szCs w:val="24"/>
              </w:rPr>
            </w:pPr>
          </w:p>
        </w:tc>
        <w:tc>
          <w:tcPr>
            <w:tcW w:w="9923" w:type="dxa"/>
          </w:tcPr>
          <w:p w:rsidR="00515910" w:rsidRPr="00593B7E" w:rsidRDefault="00515910" w:rsidP="00B2026B">
            <w:pPr>
              <w:pStyle w:val="Default"/>
              <w:jc w:val="both"/>
              <w:rPr>
                <w:rFonts w:asciiTheme="minorHAnsi" w:hAnsiTheme="minorHAnsi" w:cs="Arial"/>
              </w:rPr>
            </w:pPr>
          </w:p>
          <w:p w:rsidR="00147247" w:rsidRPr="00593B7E" w:rsidRDefault="00147247" w:rsidP="00B2026B">
            <w:pPr>
              <w:pStyle w:val="Default"/>
              <w:jc w:val="both"/>
              <w:rPr>
                <w:rFonts w:asciiTheme="minorHAnsi" w:hAnsiTheme="minorHAnsi" w:cs="Arial"/>
              </w:rPr>
            </w:pPr>
          </w:p>
          <w:p w:rsidR="00605522" w:rsidRPr="00593B7E" w:rsidRDefault="00605522" w:rsidP="00B2026B">
            <w:pPr>
              <w:jc w:val="both"/>
              <w:textAlignment w:val="baseline"/>
              <w:rPr>
                <w:rFonts w:asciiTheme="minorHAnsi" w:eastAsiaTheme="minorEastAsia" w:hAnsiTheme="minorHAnsi" w:cs="Arial"/>
                <w:bCs/>
                <w:color w:val="000000" w:themeColor="text1"/>
                <w:kern w:val="24"/>
                <w:sz w:val="24"/>
                <w:szCs w:val="24"/>
              </w:rPr>
            </w:pPr>
            <w:r w:rsidRPr="00593B7E">
              <w:rPr>
                <w:rFonts w:asciiTheme="minorHAnsi" w:eastAsiaTheme="minorEastAsia" w:hAnsiTheme="minorHAnsi" w:cs="Arial"/>
                <w:bCs/>
                <w:color w:val="000000" w:themeColor="text1"/>
                <w:kern w:val="24"/>
                <w:sz w:val="24"/>
                <w:szCs w:val="24"/>
              </w:rPr>
              <w:t>Please also note SEC are now offering to attend any 12 month review meetings following procurement from our frameworks.  More information can be found on our website.</w:t>
            </w:r>
          </w:p>
          <w:p w:rsidR="00147247" w:rsidRPr="00593B7E" w:rsidRDefault="00147247" w:rsidP="00B2026B">
            <w:pPr>
              <w:pStyle w:val="Default"/>
              <w:jc w:val="both"/>
              <w:rPr>
                <w:rFonts w:asciiTheme="minorHAnsi" w:hAnsiTheme="minorHAnsi" w:cs="Arial"/>
              </w:rPr>
            </w:pPr>
          </w:p>
          <w:p w:rsidR="00147247" w:rsidRPr="00593B7E" w:rsidRDefault="00147247" w:rsidP="00B2026B">
            <w:pPr>
              <w:pStyle w:val="Default"/>
              <w:jc w:val="both"/>
              <w:rPr>
                <w:rFonts w:asciiTheme="minorHAnsi" w:hAnsiTheme="minorHAnsi" w:cs="Arial"/>
              </w:rPr>
            </w:pPr>
          </w:p>
          <w:p w:rsidR="00147247" w:rsidRPr="00593B7E" w:rsidRDefault="00147247" w:rsidP="00B2026B">
            <w:pPr>
              <w:pStyle w:val="Default"/>
              <w:jc w:val="both"/>
              <w:rPr>
                <w:rFonts w:asciiTheme="minorHAnsi" w:hAnsiTheme="minorHAnsi" w:cs="Arial"/>
              </w:rPr>
            </w:pPr>
          </w:p>
          <w:p w:rsidR="00147247" w:rsidRPr="00593B7E" w:rsidRDefault="00147247" w:rsidP="00B2026B">
            <w:pPr>
              <w:pStyle w:val="Default"/>
              <w:jc w:val="both"/>
              <w:rPr>
                <w:rFonts w:asciiTheme="minorHAnsi" w:hAnsiTheme="minorHAnsi" w:cs="Arial"/>
              </w:rPr>
            </w:pPr>
          </w:p>
          <w:p w:rsidR="00147247" w:rsidRPr="00593B7E" w:rsidRDefault="00147247" w:rsidP="00B2026B">
            <w:pPr>
              <w:pStyle w:val="Default"/>
              <w:jc w:val="both"/>
              <w:rPr>
                <w:rFonts w:asciiTheme="minorHAnsi" w:hAnsiTheme="minorHAnsi" w:cs="Arial"/>
              </w:rPr>
            </w:pPr>
          </w:p>
          <w:p w:rsidR="00147247" w:rsidRPr="00593B7E" w:rsidRDefault="00147247" w:rsidP="00B2026B">
            <w:pPr>
              <w:pStyle w:val="Default"/>
              <w:jc w:val="both"/>
              <w:rPr>
                <w:rFonts w:asciiTheme="minorHAnsi" w:hAnsiTheme="minorHAnsi" w:cs="Arial"/>
              </w:rPr>
            </w:pPr>
          </w:p>
          <w:p w:rsidR="00147247" w:rsidRPr="00593B7E" w:rsidRDefault="00147247" w:rsidP="00B2026B">
            <w:pPr>
              <w:pStyle w:val="Default"/>
              <w:jc w:val="both"/>
              <w:rPr>
                <w:rFonts w:asciiTheme="minorHAnsi" w:hAnsiTheme="minorHAnsi" w:cs="Arial"/>
              </w:rPr>
            </w:pPr>
          </w:p>
          <w:p w:rsidR="00147247" w:rsidRPr="00593B7E" w:rsidRDefault="00147247" w:rsidP="00B2026B">
            <w:pPr>
              <w:pStyle w:val="Default"/>
              <w:jc w:val="both"/>
              <w:rPr>
                <w:rFonts w:asciiTheme="minorHAnsi" w:hAnsiTheme="minorHAnsi" w:cs="Arial"/>
              </w:rPr>
            </w:pPr>
          </w:p>
        </w:tc>
      </w:tr>
      <w:tr w:rsidR="00515910" w:rsidRPr="00593B7E" w:rsidTr="00A81647">
        <w:tc>
          <w:tcPr>
            <w:tcW w:w="709" w:type="dxa"/>
          </w:tcPr>
          <w:p w:rsidR="00515910" w:rsidRPr="00593B7E" w:rsidRDefault="00451415" w:rsidP="00B2026B">
            <w:pPr>
              <w:jc w:val="both"/>
              <w:rPr>
                <w:rFonts w:asciiTheme="minorHAnsi" w:hAnsiTheme="minorHAnsi" w:cs="Arial"/>
                <w:sz w:val="24"/>
                <w:szCs w:val="24"/>
              </w:rPr>
            </w:pPr>
            <w:r w:rsidRPr="00593B7E">
              <w:rPr>
                <w:rFonts w:asciiTheme="minorHAnsi" w:hAnsiTheme="minorHAnsi" w:cs="Arial"/>
                <w:sz w:val="24"/>
                <w:szCs w:val="24"/>
              </w:rPr>
              <w:lastRenderedPageBreak/>
              <w:t>4.3</w:t>
            </w:r>
          </w:p>
        </w:tc>
        <w:tc>
          <w:tcPr>
            <w:tcW w:w="9923" w:type="dxa"/>
          </w:tcPr>
          <w:p w:rsidR="00515910" w:rsidRPr="00593B7E" w:rsidRDefault="007E5B29" w:rsidP="00B2026B">
            <w:pPr>
              <w:pStyle w:val="NormalWeb"/>
              <w:spacing w:before="0" w:beforeAutospacing="0" w:after="0" w:afterAutospacing="0"/>
              <w:jc w:val="both"/>
              <w:textAlignment w:val="baseline"/>
              <w:rPr>
                <w:rFonts w:asciiTheme="minorHAnsi" w:eastAsiaTheme="minorEastAsia" w:hAnsiTheme="minorHAnsi" w:cs="Arial"/>
                <w:bCs/>
                <w:kern w:val="24"/>
              </w:rPr>
            </w:pPr>
            <w:r w:rsidRPr="00593B7E">
              <w:rPr>
                <w:rFonts w:asciiTheme="minorHAnsi" w:eastAsiaTheme="minorEastAsia" w:hAnsiTheme="minorHAnsi" w:cs="Arial"/>
                <w:bCs/>
                <w:kern w:val="24"/>
              </w:rPr>
              <w:t>Stage</w:t>
            </w:r>
            <w:r w:rsidR="00451415" w:rsidRPr="00593B7E">
              <w:rPr>
                <w:rFonts w:asciiTheme="minorHAnsi" w:eastAsiaTheme="minorEastAsia" w:hAnsiTheme="minorHAnsi" w:cs="Arial"/>
                <w:bCs/>
                <w:kern w:val="24"/>
              </w:rPr>
              <w:t xml:space="preserve"> 3 – </w:t>
            </w:r>
            <w:r w:rsidRPr="00593B7E">
              <w:rPr>
                <w:rFonts w:asciiTheme="minorHAnsi" w:eastAsiaTheme="minorEastAsia" w:hAnsiTheme="minorHAnsi" w:cs="Arial"/>
                <w:bCs/>
                <w:kern w:val="24"/>
              </w:rPr>
              <w:t>Completion</w:t>
            </w:r>
          </w:p>
          <w:p w:rsidR="004326C2" w:rsidRPr="00593B7E" w:rsidRDefault="004326C2" w:rsidP="00B2026B">
            <w:pPr>
              <w:pStyle w:val="NormalWeb"/>
              <w:spacing w:before="0" w:beforeAutospacing="0" w:after="0" w:afterAutospacing="0"/>
              <w:jc w:val="both"/>
              <w:textAlignment w:val="baseline"/>
              <w:rPr>
                <w:rFonts w:asciiTheme="minorHAnsi" w:hAnsiTheme="minorHAnsi" w:cs="Arial"/>
              </w:rPr>
            </w:pPr>
          </w:p>
        </w:tc>
      </w:tr>
      <w:tr w:rsidR="00515910" w:rsidRPr="00593B7E" w:rsidTr="0008432C">
        <w:trPr>
          <w:trHeight w:val="3835"/>
        </w:trPr>
        <w:tc>
          <w:tcPr>
            <w:tcW w:w="709" w:type="dxa"/>
          </w:tcPr>
          <w:p w:rsidR="00515910" w:rsidRPr="00593B7E" w:rsidRDefault="00515910" w:rsidP="00B2026B">
            <w:pPr>
              <w:jc w:val="both"/>
              <w:rPr>
                <w:rFonts w:asciiTheme="minorHAnsi" w:hAnsiTheme="minorHAnsi" w:cs="Arial"/>
                <w:sz w:val="24"/>
                <w:szCs w:val="24"/>
              </w:rPr>
            </w:pPr>
          </w:p>
        </w:tc>
        <w:tc>
          <w:tcPr>
            <w:tcW w:w="9923" w:type="dxa"/>
          </w:tcPr>
          <w:tbl>
            <w:tblPr>
              <w:tblStyle w:val="GridTable4-Accent5"/>
              <w:tblW w:w="9160" w:type="dxa"/>
              <w:tblLayout w:type="fixed"/>
              <w:tblLook w:val="0420" w:firstRow="1" w:lastRow="0" w:firstColumn="0" w:lastColumn="0" w:noHBand="0" w:noVBand="1"/>
            </w:tblPr>
            <w:tblGrid>
              <w:gridCol w:w="2452"/>
              <w:gridCol w:w="427"/>
              <w:gridCol w:w="427"/>
              <w:gridCol w:w="434"/>
              <w:gridCol w:w="2424"/>
              <w:gridCol w:w="2996"/>
            </w:tblGrid>
            <w:tr w:rsidR="0008432C" w:rsidRPr="00593B7E" w:rsidTr="005C1666">
              <w:trPr>
                <w:cnfStyle w:val="100000000000" w:firstRow="1" w:lastRow="0" w:firstColumn="0" w:lastColumn="0" w:oddVBand="0" w:evenVBand="0" w:oddHBand="0" w:evenHBand="0" w:firstRowFirstColumn="0" w:firstRowLastColumn="0" w:lastRowFirstColumn="0" w:lastRowLastColumn="0"/>
                <w:trHeight w:val="514"/>
              </w:trPr>
              <w:tc>
                <w:tcPr>
                  <w:tcW w:w="2452" w:type="dxa"/>
                  <w:shd w:val="clear" w:color="auto" w:fill="8DB3E2" w:themeFill="text2" w:themeFillTint="66"/>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Activity</w:t>
                  </w:r>
                </w:p>
              </w:tc>
              <w:tc>
                <w:tcPr>
                  <w:tcW w:w="427" w:type="dxa"/>
                  <w:shd w:val="clear" w:color="auto" w:fill="8DB3E2" w:themeFill="text2" w:themeFillTint="66"/>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R</w:t>
                  </w:r>
                </w:p>
              </w:tc>
              <w:tc>
                <w:tcPr>
                  <w:tcW w:w="427" w:type="dxa"/>
                  <w:shd w:val="clear" w:color="auto" w:fill="8DB3E2" w:themeFill="text2" w:themeFillTint="66"/>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O</w:t>
                  </w:r>
                </w:p>
              </w:tc>
              <w:tc>
                <w:tcPr>
                  <w:tcW w:w="434" w:type="dxa"/>
                  <w:shd w:val="clear" w:color="auto" w:fill="8DB3E2" w:themeFill="text2" w:themeFillTint="66"/>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S</w:t>
                  </w:r>
                </w:p>
              </w:tc>
              <w:tc>
                <w:tcPr>
                  <w:tcW w:w="2424" w:type="dxa"/>
                  <w:shd w:val="clear" w:color="auto" w:fill="8DB3E2" w:themeFill="text2" w:themeFillTint="66"/>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Lead Officer(s)</w:t>
                  </w:r>
                </w:p>
              </w:tc>
              <w:tc>
                <w:tcPr>
                  <w:tcW w:w="2996" w:type="dxa"/>
                  <w:shd w:val="clear" w:color="auto" w:fill="8DB3E2" w:themeFill="text2" w:themeFillTint="66"/>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Template / Tool / System / Guidance</w:t>
                  </w:r>
                </w:p>
              </w:tc>
            </w:tr>
            <w:tr w:rsidR="0008432C" w:rsidRPr="00593B7E" w:rsidTr="005C1666">
              <w:trPr>
                <w:cnfStyle w:val="000000100000" w:firstRow="0" w:lastRow="0" w:firstColumn="0" w:lastColumn="0" w:oddVBand="0" w:evenVBand="0" w:oddHBand="1" w:evenHBand="0" w:firstRowFirstColumn="0" w:firstRowLastColumn="0" w:lastRowFirstColumn="0" w:lastRowLastColumn="0"/>
                <w:trHeight w:val="509"/>
              </w:trPr>
              <w:tc>
                <w:tcPr>
                  <w:tcW w:w="2452"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Review performance of current contract</w:t>
                  </w:r>
                </w:p>
              </w:tc>
              <w:tc>
                <w:tcPr>
                  <w:tcW w:w="427"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7"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2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96" w:type="dxa"/>
                  <w:shd w:val="clear" w:color="auto" w:fill="DBE5F1" w:themeFill="accent1" w:themeFillTint="33"/>
                  <w:hideMark/>
                </w:tcPr>
                <w:p w:rsidR="0008432C" w:rsidRPr="00593B7E" w:rsidRDefault="00145B37" w:rsidP="00B2026B">
                  <w:pPr>
                    <w:jc w:val="both"/>
                    <w:rPr>
                      <w:rFonts w:asciiTheme="minorHAnsi" w:hAnsiTheme="minorHAnsi" w:cs="Arial"/>
                      <w:sz w:val="24"/>
                      <w:szCs w:val="24"/>
                    </w:rPr>
                  </w:pPr>
                  <w:r w:rsidRPr="00593B7E">
                    <w:rPr>
                      <w:rFonts w:asciiTheme="minorHAnsi" w:hAnsiTheme="minorHAnsi" w:cs="Arial"/>
                      <w:sz w:val="24"/>
                      <w:szCs w:val="24"/>
                    </w:rPr>
                    <w:t>1</w:t>
                  </w:r>
                  <w:r>
                    <w:rPr>
                      <w:rFonts w:asciiTheme="minorHAnsi" w:hAnsiTheme="minorHAnsi" w:cs="Arial"/>
                      <w:sz w:val="24"/>
                      <w:szCs w:val="24"/>
                    </w:rPr>
                    <w:t>0</w:t>
                  </w:r>
                  <w:r w:rsidRPr="00593B7E">
                    <w:rPr>
                      <w:rFonts w:asciiTheme="minorHAnsi" w:hAnsiTheme="minorHAnsi" w:cs="Arial"/>
                      <w:sz w:val="24"/>
                      <w:szCs w:val="24"/>
                    </w:rPr>
                    <w:t xml:space="preserve">. </w:t>
                  </w:r>
                  <w:r>
                    <w:rPr>
                      <w:rFonts w:asciiTheme="minorHAnsi" w:hAnsiTheme="minorHAnsi" w:cs="Arial"/>
                      <w:sz w:val="24"/>
                      <w:szCs w:val="24"/>
                    </w:rPr>
                    <w:t>12 month review agenda t</w:t>
                  </w:r>
                  <w:r w:rsidRPr="00593B7E">
                    <w:rPr>
                      <w:rFonts w:asciiTheme="minorHAnsi" w:hAnsiTheme="minorHAnsi" w:cs="Arial"/>
                      <w:sz w:val="24"/>
                      <w:szCs w:val="24"/>
                    </w:rPr>
                    <w:t>emplate</w:t>
                  </w:r>
                </w:p>
              </w:tc>
            </w:tr>
            <w:tr w:rsidR="0008432C" w:rsidRPr="00593B7E" w:rsidTr="005C1666">
              <w:trPr>
                <w:trHeight w:val="1023"/>
              </w:trPr>
              <w:tc>
                <w:tcPr>
                  <w:tcW w:w="2452"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Negotiate extension</w:t>
                  </w:r>
                  <w:r w:rsidR="005C1666" w:rsidRPr="00593B7E">
                    <w:rPr>
                      <w:rFonts w:asciiTheme="minorHAnsi" w:hAnsiTheme="minorHAnsi" w:cs="Arial"/>
                      <w:sz w:val="24"/>
                      <w:szCs w:val="24"/>
                    </w:rPr>
                    <w:t xml:space="preserve"> if required (only if contract terms allow)</w:t>
                  </w:r>
                </w:p>
              </w:tc>
              <w:tc>
                <w:tcPr>
                  <w:tcW w:w="427"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7"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2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Supplier / Contract Administrator</w:t>
                  </w:r>
                </w:p>
              </w:tc>
              <w:tc>
                <w:tcPr>
                  <w:tcW w:w="2996"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 xml:space="preserve">Manage in </w:t>
                  </w:r>
                  <w:r w:rsidR="005C1666" w:rsidRPr="00593B7E">
                    <w:rPr>
                      <w:rFonts w:asciiTheme="minorHAnsi" w:hAnsiTheme="minorHAnsi" w:cs="Arial"/>
                      <w:sz w:val="24"/>
                      <w:szCs w:val="24"/>
                    </w:rPr>
                    <w:t>accordance with contract terms and internal approval process</w:t>
                  </w:r>
                </w:p>
              </w:tc>
            </w:tr>
            <w:tr w:rsidR="0008432C" w:rsidRPr="00593B7E" w:rsidTr="005C1666">
              <w:trPr>
                <w:cnfStyle w:val="000000100000" w:firstRow="0" w:lastRow="0" w:firstColumn="0" w:lastColumn="0" w:oddVBand="0" w:evenVBand="0" w:oddHBand="1" w:evenHBand="0" w:firstRowFirstColumn="0" w:firstRowLastColumn="0" w:lastRowFirstColumn="0" w:lastRowLastColumn="0"/>
                <w:trHeight w:val="389"/>
              </w:trPr>
              <w:tc>
                <w:tcPr>
                  <w:tcW w:w="2452"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Manage exit / transition</w:t>
                  </w:r>
                </w:p>
              </w:tc>
              <w:tc>
                <w:tcPr>
                  <w:tcW w:w="427" w:type="dxa"/>
                  <w:shd w:val="clear" w:color="auto" w:fill="DBE5F1" w:themeFill="accent1" w:themeFillTint="33"/>
                  <w:hideMark/>
                </w:tcPr>
                <w:p w:rsidR="0008432C" w:rsidRPr="00593B7E" w:rsidRDefault="005C1666"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27"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2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Contract Administrator</w:t>
                  </w:r>
                </w:p>
              </w:tc>
              <w:tc>
                <w:tcPr>
                  <w:tcW w:w="2996" w:type="dxa"/>
                  <w:shd w:val="clear" w:color="auto" w:fill="DBE5F1" w:themeFill="accent1" w:themeFillTint="33"/>
                  <w:hideMark/>
                </w:tcPr>
                <w:p w:rsidR="0008432C" w:rsidRPr="00593B7E" w:rsidRDefault="001A4FDD" w:rsidP="00B2026B">
                  <w:pPr>
                    <w:jc w:val="both"/>
                    <w:rPr>
                      <w:rFonts w:asciiTheme="minorHAnsi" w:hAnsiTheme="minorHAnsi" w:cs="Arial"/>
                      <w:sz w:val="24"/>
                      <w:szCs w:val="24"/>
                    </w:rPr>
                  </w:pPr>
                  <w:r w:rsidRPr="00593B7E">
                    <w:rPr>
                      <w:rFonts w:asciiTheme="minorHAnsi" w:hAnsiTheme="minorHAnsi" w:cs="Arial"/>
                      <w:sz w:val="24"/>
                      <w:szCs w:val="24"/>
                    </w:rPr>
                    <w:t>1</w:t>
                  </w:r>
                  <w:r w:rsidR="00145B37">
                    <w:rPr>
                      <w:rFonts w:asciiTheme="minorHAnsi" w:hAnsiTheme="minorHAnsi" w:cs="Arial"/>
                      <w:sz w:val="24"/>
                      <w:szCs w:val="24"/>
                    </w:rPr>
                    <w:t>2</w:t>
                  </w:r>
                  <w:r w:rsidRPr="00593B7E">
                    <w:rPr>
                      <w:rFonts w:asciiTheme="minorHAnsi" w:hAnsiTheme="minorHAnsi" w:cs="Arial"/>
                      <w:sz w:val="24"/>
                      <w:szCs w:val="24"/>
                    </w:rPr>
                    <w:t xml:space="preserve">. </w:t>
                  </w:r>
                  <w:r w:rsidR="00145B37">
                    <w:rPr>
                      <w:rFonts w:asciiTheme="minorHAnsi" w:hAnsiTheme="minorHAnsi" w:cs="Arial"/>
                      <w:sz w:val="24"/>
                      <w:szCs w:val="24"/>
                    </w:rPr>
                    <w:t>Completion</w:t>
                  </w:r>
                  <w:r w:rsidR="0008432C" w:rsidRPr="00593B7E">
                    <w:rPr>
                      <w:rFonts w:asciiTheme="minorHAnsi" w:hAnsiTheme="minorHAnsi" w:cs="Arial"/>
                      <w:sz w:val="24"/>
                      <w:szCs w:val="24"/>
                    </w:rPr>
                    <w:t xml:space="preserve"> Checklist</w:t>
                  </w:r>
                </w:p>
              </w:tc>
            </w:tr>
            <w:tr w:rsidR="0008432C" w:rsidRPr="00593B7E" w:rsidTr="005C1666">
              <w:trPr>
                <w:trHeight w:val="511"/>
              </w:trPr>
              <w:tc>
                <w:tcPr>
                  <w:tcW w:w="2452"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Lessons learned report</w:t>
                  </w:r>
                </w:p>
              </w:tc>
              <w:tc>
                <w:tcPr>
                  <w:tcW w:w="427"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N</w:t>
                  </w:r>
                </w:p>
              </w:tc>
              <w:tc>
                <w:tcPr>
                  <w:tcW w:w="427" w:type="dxa"/>
                  <w:shd w:val="clear" w:color="auto" w:fill="DBE5F1" w:themeFill="accent1" w:themeFillTint="33"/>
                  <w:hideMark/>
                </w:tcPr>
                <w:p w:rsidR="0008432C" w:rsidRPr="00593B7E" w:rsidRDefault="00824D84"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2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Contract Administrator and Procurement</w:t>
                  </w:r>
                </w:p>
              </w:tc>
              <w:tc>
                <w:tcPr>
                  <w:tcW w:w="2996" w:type="dxa"/>
                  <w:shd w:val="clear" w:color="auto" w:fill="DBE5F1" w:themeFill="accent1" w:themeFillTint="33"/>
                  <w:hideMark/>
                </w:tcPr>
                <w:p w:rsidR="0008432C" w:rsidRPr="00593B7E" w:rsidRDefault="005C1666" w:rsidP="00B2026B">
                  <w:pPr>
                    <w:jc w:val="both"/>
                    <w:rPr>
                      <w:rFonts w:asciiTheme="minorHAnsi" w:hAnsiTheme="minorHAnsi" w:cs="Arial"/>
                      <w:sz w:val="24"/>
                      <w:szCs w:val="24"/>
                    </w:rPr>
                  </w:pPr>
                  <w:r w:rsidRPr="00593B7E">
                    <w:rPr>
                      <w:rFonts w:asciiTheme="minorHAnsi" w:hAnsiTheme="minorHAnsi" w:cs="Arial"/>
                      <w:sz w:val="24"/>
                      <w:szCs w:val="24"/>
                    </w:rPr>
                    <w:t>Standard internal report format</w:t>
                  </w:r>
                </w:p>
              </w:tc>
            </w:tr>
            <w:tr w:rsidR="0008432C" w:rsidRPr="00593B7E" w:rsidTr="005C1666">
              <w:trPr>
                <w:cnfStyle w:val="000000100000" w:firstRow="0" w:lastRow="0" w:firstColumn="0" w:lastColumn="0" w:oddVBand="0" w:evenVBand="0" w:oddHBand="1" w:evenHBand="0" w:firstRowFirstColumn="0" w:firstRowLastColumn="0" w:lastRowFirstColumn="0" w:lastRowLastColumn="0"/>
                <w:trHeight w:val="549"/>
              </w:trPr>
              <w:tc>
                <w:tcPr>
                  <w:tcW w:w="2452"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Options appraisal for future service delivery</w:t>
                  </w:r>
                </w:p>
              </w:tc>
              <w:tc>
                <w:tcPr>
                  <w:tcW w:w="427"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27"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43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Y</w:t>
                  </w:r>
                </w:p>
              </w:tc>
              <w:tc>
                <w:tcPr>
                  <w:tcW w:w="2424" w:type="dxa"/>
                  <w:shd w:val="clear" w:color="auto" w:fill="DBE5F1" w:themeFill="accent1" w:themeFillTint="33"/>
                  <w:hideMark/>
                </w:tcPr>
                <w:p w:rsidR="0008432C" w:rsidRPr="00593B7E" w:rsidRDefault="0008432C" w:rsidP="00B2026B">
                  <w:pPr>
                    <w:jc w:val="both"/>
                    <w:rPr>
                      <w:rFonts w:asciiTheme="minorHAnsi" w:hAnsiTheme="minorHAnsi" w:cs="Arial"/>
                      <w:sz w:val="24"/>
                      <w:szCs w:val="24"/>
                    </w:rPr>
                  </w:pPr>
                  <w:r w:rsidRPr="00593B7E">
                    <w:rPr>
                      <w:rFonts w:asciiTheme="minorHAnsi" w:hAnsiTheme="minorHAnsi" w:cs="Arial"/>
                      <w:sz w:val="24"/>
                      <w:szCs w:val="24"/>
                    </w:rPr>
                    <w:t>Contract Administrator and Procurement Lead</w:t>
                  </w:r>
                </w:p>
              </w:tc>
              <w:tc>
                <w:tcPr>
                  <w:tcW w:w="2996" w:type="dxa"/>
                  <w:shd w:val="clear" w:color="auto" w:fill="DBE5F1" w:themeFill="accent1" w:themeFillTint="33"/>
                  <w:hideMark/>
                </w:tcPr>
                <w:p w:rsidR="0008432C" w:rsidRPr="00593B7E" w:rsidRDefault="005C1666" w:rsidP="00B2026B">
                  <w:pPr>
                    <w:jc w:val="both"/>
                    <w:rPr>
                      <w:rFonts w:asciiTheme="minorHAnsi" w:hAnsiTheme="minorHAnsi" w:cs="Arial"/>
                      <w:sz w:val="24"/>
                      <w:szCs w:val="24"/>
                    </w:rPr>
                  </w:pPr>
                  <w:r w:rsidRPr="00593B7E">
                    <w:rPr>
                      <w:rFonts w:asciiTheme="minorHAnsi" w:hAnsiTheme="minorHAnsi" w:cs="Arial"/>
                      <w:sz w:val="24"/>
                      <w:szCs w:val="24"/>
                    </w:rPr>
                    <w:t>Internal procurement plan/</w:t>
                  </w:r>
                  <w:r w:rsidR="00B56F0E" w:rsidRPr="00593B7E">
                    <w:rPr>
                      <w:rFonts w:asciiTheme="minorHAnsi" w:hAnsiTheme="minorHAnsi" w:cs="Arial"/>
                      <w:sz w:val="24"/>
                      <w:szCs w:val="24"/>
                    </w:rPr>
                    <w:t xml:space="preserve">internal </w:t>
                  </w:r>
                  <w:r w:rsidRPr="00593B7E">
                    <w:rPr>
                      <w:rFonts w:asciiTheme="minorHAnsi" w:hAnsiTheme="minorHAnsi" w:cs="Arial"/>
                      <w:sz w:val="24"/>
                      <w:szCs w:val="24"/>
                    </w:rPr>
                    <w:t>report format</w:t>
                  </w:r>
                </w:p>
              </w:tc>
            </w:tr>
          </w:tbl>
          <w:p w:rsidR="00515910" w:rsidRPr="00593B7E" w:rsidRDefault="00515910" w:rsidP="00B2026B">
            <w:pPr>
              <w:pStyle w:val="Default"/>
              <w:jc w:val="both"/>
              <w:rPr>
                <w:rFonts w:asciiTheme="minorHAnsi" w:hAnsiTheme="minorHAnsi" w:cs="Arial"/>
              </w:rPr>
            </w:pPr>
          </w:p>
        </w:tc>
      </w:tr>
      <w:tr w:rsidR="000837B3" w:rsidRPr="00593B7E" w:rsidTr="00A81647">
        <w:tc>
          <w:tcPr>
            <w:tcW w:w="709" w:type="dxa"/>
          </w:tcPr>
          <w:p w:rsidR="004326C2" w:rsidRPr="00593B7E" w:rsidRDefault="004326C2" w:rsidP="00B2026B">
            <w:pPr>
              <w:pStyle w:val="NormalWeb"/>
              <w:spacing w:before="0" w:beforeAutospacing="0" w:after="0" w:afterAutospacing="0"/>
              <w:jc w:val="both"/>
              <w:textAlignment w:val="baseline"/>
              <w:rPr>
                <w:rFonts w:asciiTheme="minorHAnsi" w:eastAsiaTheme="minorEastAsia" w:hAnsiTheme="minorHAnsi" w:cs="Arial"/>
                <w:b/>
                <w:bCs/>
                <w:color w:val="000000" w:themeColor="text1"/>
                <w:kern w:val="24"/>
              </w:rPr>
            </w:pPr>
          </w:p>
          <w:p w:rsidR="000837B3" w:rsidRPr="00593B7E" w:rsidRDefault="00184376" w:rsidP="00B2026B">
            <w:pPr>
              <w:pStyle w:val="NormalWeb"/>
              <w:spacing w:before="0" w:beforeAutospacing="0" w:after="0" w:afterAutospacing="0"/>
              <w:jc w:val="both"/>
              <w:textAlignment w:val="baseline"/>
              <w:rPr>
                <w:rFonts w:asciiTheme="minorHAnsi" w:eastAsiaTheme="minorEastAsia" w:hAnsiTheme="minorHAnsi" w:cs="Arial"/>
                <w:b/>
                <w:bCs/>
                <w:color w:val="000000" w:themeColor="text1"/>
                <w:kern w:val="24"/>
              </w:rPr>
            </w:pPr>
            <w:r w:rsidRPr="00593B7E">
              <w:rPr>
                <w:rFonts w:asciiTheme="minorHAnsi" w:eastAsiaTheme="minorEastAsia" w:hAnsiTheme="minorHAnsi" w:cs="Arial"/>
                <w:b/>
                <w:bCs/>
                <w:color w:val="000000" w:themeColor="text1"/>
                <w:kern w:val="24"/>
              </w:rPr>
              <w:t>5.0</w:t>
            </w:r>
          </w:p>
        </w:tc>
        <w:tc>
          <w:tcPr>
            <w:tcW w:w="9923" w:type="dxa"/>
          </w:tcPr>
          <w:p w:rsidR="004326C2" w:rsidRPr="00593B7E" w:rsidRDefault="004326C2" w:rsidP="00B2026B">
            <w:pPr>
              <w:pStyle w:val="NormalWeb"/>
              <w:spacing w:before="0" w:beforeAutospacing="0" w:after="0" w:afterAutospacing="0"/>
              <w:jc w:val="both"/>
              <w:textAlignment w:val="baseline"/>
              <w:rPr>
                <w:rFonts w:asciiTheme="minorHAnsi" w:eastAsiaTheme="minorEastAsia" w:hAnsiTheme="minorHAnsi" w:cs="Arial"/>
                <w:b/>
                <w:bCs/>
                <w:color w:val="000000" w:themeColor="text1"/>
                <w:kern w:val="24"/>
              </w:rPr>
            </w:pPr>
          </w:p>
          <w:p w:rsidR="000837B3" w:rsidRPr="00593B7E" w:rsidRDefault="00184376" w:rsidP="00B2026B">
            <w:pPr>
              <w:pStyle w:val="NormalWeb"/>
              <w:spacing w:before="0" w:beforeAutospacing="0" w:after="0" w:afterAutospacing="0"/>
              <w:jc w:val="both"/>
              <w:textAlignment w:val="baseline"/>
              <w:rPr>
                <w:rFonts w:asciiTheme="minorHAnsi" w:eastAsiaTheme="minorEastAsia" w:hAnsiTheme="minorHAnsi" w:cs="Arial"/>
                <w:b/>
                <w:bCs/>
                <w:color w:val="000000" w:themeColor="text1"/>
                <w:kern w:val="24"/>
              </w:rPr>
            </w:pPr>
            <w:r w:rsidRPr="00593B7E">
              <w:rPr>
                <w:rFonts w:asciiTheme="minorHAnsi" w:eastAsiaTheme="minorEastAsia" w:hAnsiTheme="minorHAnsi" w:cs="Arial"/>
                <w:b/>
                <w:bCs/>
                <w:color w:val="000000" w:themeColor="text1"/>
                <w:kern w:val="24"/>
              </w:rPr>
              <w:t>Practical Steps</w:t>
            </w:r>
          </w:p>
        </w:tc>
      </w:tr>
      <w:tr w:rsidR="00AB50EB" w:rsidRPr="00593B7E" w:rsidTr="00A81647">
        <w:tc>
          <w:tcPr>
            <w:tcW w:w="709" w:type="dxa"/>
          </w:tcPr>
          <w:p w:rsidR="00AB50EB" w:rsidRPr="00593B7E" w:rsidRDefault="00AB50EB" w:rsidP="00B2026B">
            <w:pPr>
              <w:jc w:val="both"/>
              <w:rPr>
                <w:rFonts w:asciiTheme="minorHAnsi" w:hAnsiTheme="minorHAnsi" w:cs="Arial"/>
                <w:sz w:val="24"/>
                <w:szCs w:val="24"/>
              </w:rPr>
            </w:pPr>
          </w:p>
        </w:tc>
        <w:tc>
          <w:tcPr>
            <w:tcW w:w="9923" w:type="dxa"/>
          </w:tcPr>
          <w:p w:rsidR="00AB50EB" w:rsidRPr="00593B7E" w:rsidRDefault="00AB50EB" w:rsidP="00B2026B">
            <w:pPr>
              <w:pStyle w:val="Default"/>
              <w:jc w:val="both"/>
              <w:rPr>
                <w:rFonts w:asciiTheme="minorHAnsi" w:hAnsiTheme="minorHAnsi" w:cs="Arial"/>
              </w:rPr>
            </w:pPr>
          </w:p>
        </w:tc>
      </w:tr>
      <w:tr w:rsidR="00D125D8" w:rsidRPr="00593B7E" w:rsidTr="00A81647">
        <w:tc>
          <w:tcPr>
            <w:tcW w:w="709" w:type="dxa"/>
          </w:tcPr>
          <w:p w:rsidR="00D125D8" w:rsidRPr="00593B7E" w:rsidRDefault="00184376" w:rsidP="00B2026B">
            <w:pPr>
              <w:jc w:val="both"/>
              <w:rPr>
                <w:rFonts w:asciiTheme="minorHAnsi" w:hAnsiTheme="minorHAnsi" w:cs="Arial"/>
                <w:sz w:val="24"/>
                <w:szCs w:val="24"/>
              </w:rPr>
            </w:pPr>
            <w:r w:rsidRPr="00593B7E">
              <w:rPr>
                <w:rFonts w:asciiTheme="minorHAnsi" w:hAnsiTheme="minorHAnsi" w:cs="Arial"/>
                <w:sz w:val="24"/>
                <w:szCs w:val="24"/>
              </w:rPr>
              <w:t>5.1</w:t>
            </w:r>
          </w:p>
        </w:tc>
        <w:tc>
          <w:tcPr>
            <w:tcW w:w="9923" w:type="dxa"/>
          </w:tcPr>
          <w:p w:rsidR="00014B66" w:rsidRPr="00593B7E" w:rsidRDefault="00184376" w:rsidP="00B2026B">
            <w:pPr>
              <w:pStyle w:val="Default"/>
              <w:jc w:val="both"/>
              <w:rPr>
                <w:rFonts w:asciiTheme="minorHAnsi" w:eastAsiaTheme="minorEastAsia" w:hAnsiTheme="minorHAnsi" w:cs="Arial"/>
                <w:bCs/>
                <w:color w:val="auto"/>
                <w:kern w:val="24"/>
              </w:rPr>
            </w:pPr>
            <w:r w:rsidRPr="00593B7E">
              <w:rPr>
                <w:rFonts w:asciiTheme="minorHAnsi" w:eastAsiaTheme="minorEastAsia" w:hAnsiTheme="minorHAnsi" w:cs="Arial"/>
                <w:bCs/>
                <w:color w:val="auto"/>
                <w:kern w:val="24"/>
              </w:rPr>
              <w:t>Key Performance Indicator (KPI) monitoring</w:t>
            </w:r>
          </w:p>
          <w:p w:rsidR="004326C2" w:rsidRPr="00593B7E" w:rsidRDefault="004326C2" w:rsidP="00B2026B">
            <w:pPr>
              <w:pStyle w:val="Default"/>
              <w:jc w:val="both"/>
              <w:rPr>
                <w:rFonts w:asciiTheme="minorHAnsi" w:eastAsiaTheme="minorEastAsia" w:hAnsiTheme="minorHAnsi" w:cs="Arial"/>
                <w:b/>
                <w:bCs/>
                <w:i/>
                <w:color w:val="00534E"/>
                <w:kern w:val="24"/>
              </w:rPr>
            </w:pPr>
          </w:p>
          <w:p w:rsidR="00546815" w:rsidRPr="00593B7E" w:rsidRDefault="00546815" w:rsidP="00B2026B">
            <w:pPr>
              <w:pStyle w:val="Default"/>
              <w:jc w:val="both"/>
              <w:rPr>
                <w:rFonts w:asciiTheme="minorHAnsi" w:hAnsiTheme="minorHAnsi" w:cs="Arial"/>
                <w:color w:val="auto"/>
              </w:rPr>
            </w:pPr>
            <w:r w:rsidRPr="00593B7E">
              <w:rPr>
                <w:rFonts w:asciiTheme="minorHAnsi" w:hAnsiTheme="minorHAnsi" w:cs="Arial"/>
                <w:color w:val="auto"/>
              </w:rPr>
              <w:t xml:space="preserve">The </w:t>
            </w:r>
            <w:r w:rsidR="00C50B14" w:rsidRPr="00593B7E">
              <w:rPr>
                <w:rFonts w:asciiTheme="minorHAnsi" w:hAnsiTheme="minorHAnsi" w:cs="Arial"/>
                <w:color w:val="auto"/>
              </w:rPr>
              <w:t>CA</w:t>
            </w:r>
            <w:r w:rsidRPr="00593B7E">
              <w:rPr>
                <w:rFonts w:asciiTheme="minorHAnsi" w:hAnsiTheme="minorHAnsi" w:cs="Arial"/>
                <w:color w:val="auto"/>
              </w:rPr>
              <w:t xml:space="preserve"> is responsible for </w:t>
            </w:r>
            <w:r w:rsidR="00C50B14" w:rsidRPr="00593B7E">
              <w:rPr>
                <w:rFonts w:asciiTheme="minorHAnsi" w:hAnsiTheme="minorHAnsi" w:cs="Arial"/>
                <w:color w:val="auto"/>
              </w:rPr>
              <w:t>collating data, monitoring KPIs and reporting them</w:t>
            </w:r>
            <w:r w:rsidRPr="00593B7E">
              <w:rPr>
                <w:rFonts w:asciiTheme="minorHAnsi" w:hAnsiTheme="minorHAnsi" w:cs="Arial"/>
                <w:color w:val="auto"/>
              </w:rPr>
              <w:t>.</w:t>
            </w:r>
          </w:p>
          <w:p w:rsidR="00546815" w:rsidRPr="00593B7E" w:rsidRDefault="00546815" w:rsidP="00B2026B">
            <w:pPr>
              <w:pStyle w:val="Default"/>
              <w:jc w:val="both"/>
              <w:rPr>
                <w:rFonts w:asciiTheme="minorHAnsi" w:hAnsiTheme="minorHAnsi" w:cs="Arial"/>
                <w:color w:val="auto"/>
              </w:rPr>
            </w:pPr>
          </w:p>
          <w:p w:rsidR="00546815" w:rsidRPr="00593B7E" w:rsidRDefault="00546815" w:rsidP="00B2026B">
            <w:pPr>
              <w:pStyle w:val="Default"/>
              <w:jc w:val="both"/>
              <w:rPr>
                <w:rFonts w:asciiTheme="minorHAnsi" w:hAnsiTheme="minorHAnsi" w:cs="Arial"/>
                <w:color w:val="auto"/>
              </w:rPr>
            </w:pPr>
            <w:r w:rsidRPr="00593B7E">
              <w:rPr>
                <w:rFonts w:asciiTheme="minorHAnsi" w:hAnsiTheme="minorHAnsi" w:cs="Arial"/>
                <w:color w:val="auto"/>
              </w:rPr>
              <w:t xml:space="preserve">KPIs </w:t>
            </w:r>
            <w:r w:rsidR="00C50B14" w:rsidRPr="00593B7E">
              <w:rPr>
                <w:rFonts w:asciiTheme="minorHAnsi" w:hAnsiTheme="minorHAnsi" w:cs="Arial"/>
                <w:color w:val="auto"/>
              </w:rPr>
              <w:t xml:space="preserve">ensure there is </w:t>
            </w:r>
            <w:r w:rsidRPr="00593B7E">
              <w:rPr>
                <w:rFonts w:asciiTheme="minorHAnsi" w:hAnsiTheme="minorHAnsi" w:cs="Arial"/>
                <w:color w:val="auto"/>
              </w:rPr>
              <w:t xml:space="preserve">focus on the critical performance </w:t>
            </w:r>
            <w:r w:rsidR="0037472C" w:rsidRPr="00593B7E">
              <w:rPr>
                <w:rFonts w:asciiTheme="minorHAnsi" w:hAnsiTheme="minorHAnsi" w:cs="Arial"/>
                <w:color w:val="auto"/>
              </w:rPr>
              <w:t>objectives</w:t>
            </w:r>
            <w:r w:rsidRPr="00593B7E">
              <w:rPr>
                <w:rFonts w:asciiTheme="minorHAnsi" w:hAnsiTheme="minorHAnsi" w:cs="Arial"/>
                <w:color w:val="auto"/>
              </w:rPr>
              <w:t xml:space="preserve"> of the contract and </w:t>
            </w:r>
            <w:r w:rsidR="00C50B14" w:rsidRPr="00593B7E">
              <w:rPr>
                <w:rFonts w:asciiTheme="minorHAnsi" w:hAnsiTheme="minorHAnsi" w:cs="Arial"/>
                <w:color w:val="auto"/>
              </w:rPr>
              <w:t xml:space="preserve">they </w:t>
            </w:r>
            <w:r w:rsidRPr="00593B7E">
              <w:rPr>
                <w:rFonts w:asciiTheme="minorHAnsi" w:hAnsiTheme="minorHAnsi" w:cs="Arial"/>
                <w:color w:val="auto"/>
              </w:rPr>
              <w:t xml:space="preserve">can be generally condensed into four or five key indicators.  </w:t>
            </w:r>
            <w:r w:rsidR="00C50B14" w:rsidRPr="00593B7E">
              <w:rPr>
                <w:rFonts w:asciiTheme="minorHAnsi" w:hAnsiTheme="minorHAnsi" w:cs="Arial"/>
                <w:color w:val="auto"/>
              </w:rPr>
              <w:t xml:space="preserve">The KPIs are usually established during the pre-tender stage and communicated to the </w:t>
            </w:r>
            <w:r w:rsidR="004B79EE">
              <w:rPr>
                <w:rFonts w:asciiTheme="minorHAnsi" w:hAnsiTheme="minorHAnsi" w:cs="Arial"/>
                <w:color w:val="auto"/>
              </w:rPr>
              <w:t>contractor</w:t>
            </w:r>
            <w:r w:rsidR="00C50B14" w:rsidRPr="00593B7E">
              <w:rPr>
                <w:rFonts w:asciiTheme="minorHAnsi" w:hAnsiTheme="minorHAnsi" w:cs="Arial"/>
                <w:color w:val="auto"/>
              </w:rPr>
              <w:t xml:space="preserve"> at the pre-contract meeting.  During that meeting the KPIs should be conveyed along with the requirements for monitoring.  For example, when data will need to be sent and collated, what periods they cover and how they will be measured. </w:t>
            </w:r>
          </w:p>
          <w:p w:rsidR="00605522" w:rsidRPr="00593B7E" w:rsidRDefault="00605522" w:rsidP="00B2026B">
            <w:pPr>
              <w:pStyle w:val="Default"/>
              <w:jc w:val="both"/>
              <w:rPr>
                <w:rFonts w:asciiTheme="minorHAnsi" w:hAnsiTheme="minorHAnsi" w:cs="Arial"/>
                <w:color w:val="auto"/>
              </w:rPr>
            </w:pPr>
          </w:p>
          <w:p w:rsidR="00605522" w:rsidRPr="00593B7E" w:rsidRDefault="00605522" w:rsidP="00B2026B">
            <w:pPr>
              <w:pStyle w:val="Default"/>
              <w:jc w:val="both"/>
              <w:rPr>
                <w:rFonts w:asciiTheme="minorHAnsi" w:hAnsiTheme="minorHAnsi" w:cs="Arial"/>
                <w:color w:val="auto"/>
              </w:rPr>
            </w:pPr>
            <w:r w:rsidRPr="00593B7E">
              <w:rPr>
                <w:rFonts w:asciiTheme="minorHAnsi" w:hAnsiTheme="minorHAnsi" w:cs="Arial"/>
                <w:color w:val="auto"/>
              </w:rPr>
              <w:t>If you are intending to have SEC participate in your 12 month review meeting, it is crucially important for you to have a process in place for collating, monitoring and reporting any KPIs within the contract, to enable a review of performance over the previous 12 months.</w:t>
            </w:r>
          </w:p>
          <w:p w:rsidR="00C50B14" w:rsidRPr="00593B7E" w:rsidRDefault="00C50B14" w:rsidP="00B2026B">
            <w:pPr>
              <w:pStyle w:val="Default"/>
              <w:jc w:val="both"/>
              <w:rPr>
                <w:rFonts w:asciiTheme="minorHAnsi" w:hAnsiTheme="minorHAnsi" w:cs="Arial"/>
                <w:color w:val="auto"/>
              </w:rPr>
            </w:pPr>
          </w:p>
          <w:p w:rsidR="001A4FDD" w:rsidRPr="00593B7E" w:rsidRDefault="0037472C" w:rsidP="00B2026B">
            <w:pPr>
              <w:pStyle w:val="Default"/>
              <w:jc w:val="both"/>
              <w:rPr>
                <w:rFonts w:asciiTheme="minorHAnsi" w:hAnsiTheme="minorHAnsi" w:cs="Arial"/>
                <w:color w:val="auto"/>
              </w:rPr>
            </w:pPr>
            <w:r w:rsidRPr="00593B7E">
              <w:rPr>
                <w:rFonts w:asciiTheme="minorHAnsi" w:hAnsiTheme="minorHAnsi" w:cs="Arial"/>
                <w:color w:val="auto"/>
              </w:rPr>
              <w:t xml:space="preserve">The </w:t>
            </w:r>
            <w:r w:rsidR="00C50B14" w:rsidRPr="00593B7E">
              <w:rPr>
                <w:rFonts w:asciiTheme="minorHAnsi" w:hAnsiTheme="minorHAnsi" w:cs="Arial"/>
                <w:color w:val="auto"/>
              </w:rPr>
              <w:t>CA</w:t>
            </w:r>
            <w:r w:rsidRPr="00593B7E">
              <w:rPr>
                <w:rFonts w:asciiTheme="minorHAnsi" w:hAnsiTheme="minorHAnsi" w:cs="Arial"/>
                <w:color w:val="auto"/>
              </w:rPr>
              <w:t xml:space="preserve"> will also need to establish a range of additional contract management measures to monitor compliance with contract terms. </w:t>
            </w:r>
            <w:r w:rsidR="001A4FDD" w:rsidRPr="00593B7E">
              <w:rPr>
                <w:rFonts w:asciiTheme="minorHAnsi" w:hAnsiTheme="minorHAnsi" w:cs="Arial"/>
                <w:color w:val="auto"/>
              </w:rPr>
              <w:t xml:space="preserve"> These will be determined largely on</w:t>
            </w:r>
            <w:r w:rsidR="00D14586" w:rsidRPr="00593B7E">
              <w:rPr>
                <w:rFonts w:asciiTheme="minorHAnsi" w:hAnsiTheme="minorHAnsi" w:cs="Arial"/>
                <w:color w:val="auto"/>
              </w:rPr>
              <w:t xml:space="preserve"> the</w:t>
            </w:r>
            <w:r w:rsidR="001A4FDD" w:rsidRPr="00593B7E">
              <w:rPr>
                <w:rFonts w:asciiTheme="minorHAnsi" w:hAnsiTheme="minorHAnsi" w:cs="Arial"/>
                <w:color w:val="auto"/>
              </w:rPr>
              <w:t>:</w:t>
            </w:r>
          </w:p>
          <w:p w:rsidR="00C50B14" w:rsidRPr="00593B7E" w:rsidRDefault="00C50B14" w:rsidP="00B2026B">
            <w:pPr>
              <w:pStyle w:val="Default"/>
              <w:jc w:val="both"/>
              <w:rPr>
                <w:rFonts w:asciiTheme="minorHAnsi" w:hAnsiTheme="minorHAnsi" w:cs="Arial"/>
                <w:color w:val="auto"/>
              </w:rPr>
            </w:pPr>
          </w:p>
          <w:p w:rsidR="001A4FDD" w:rsidRPr="00593B7E" w:rsidRDefault="001A4FDD" w:rsidP="00B2026B">
            <w:pPr>
              <w:pStyle w:val="Default"/>
              <w:numPr>
                <w:ilvl w:val="0"/>
                <w:numId w:val="3"/>
              </w:numPr>
              <w:jc w:val="both"/>
              <w:rPr>
                <w:rFonts w:asciiTheme="minorHAnsi" w:hAnsiTheme="minorHAnsi" w:cs="Arial"/>
                <w:i/>
              </w:rPr>
            </w:pPr>
            <w:r w:rsidRPr="00593B7E">
              <w:rPr>
                <w:rFonts w:asciiTheme="minorHAnsi" w:hAnsiTheme="minorHAnsi" w:cs="Arial"/>
                <w:color w:val="auto"/>
              </w:rPr>
              <w:t>nature of the works</w:t>
            </w:r>
          </w:p>
          <w:p w:rsidR="001A4FDD" w:rsidRPr="00593B7E" w:rsidRDefault="001A4FDD" w:rsidP="00B2026B">
            <w:pPr>
              <w:pStyle w:val="Default"/>
              <w:numPr>
                <w:ilvl w:val="0"/>
                <w:numId w:val="3"/>
              </w:numPr>
              <w:jc w:val="both"/>
              <w:rPr>
                <w:rFonts w:asciiTheme="minorHAnsi" w:hAnsiTheme="minorHAnsi" w:cs="Arial"/>
                <w:i/>
              </w:rPr>
            </w:pPr>
            <w:r w:rsidRPr="00593B7E">
              <w:rPr>
                <w:rFonts w:asciiTheme="minorHAnsi" w:hAnsiTheme="minorHAnsi" w:cs="Arial"/>
                <w:color w:val="auto"/>
              </w:rPr>
              <w:t>means by which the data or information is shared</w:t>
            </w:r>
          </w:p>
          <w:p w:rsidR="00546815" w:rsidRPr="00593B7E" w:rsidRDefault="001A4FDD" w:rsidP="00B2026B">
            <w:pPr>
              <w:pStyle w:val="Default"/>
              <w:numPr>
                <w:ilvl w:val="0"/>
                <w:numId w:val="3"/>
              </w:numPr>
              <w:jc w:val="both"/>
              <w:rPr>
                <w:rFonts w:asciiTheme="minorHAnsi" w:hAnsiTheme="minorHAnsi" w:cs="Arial"/>
                <w:i/>
              </w:rPr>
            </w:pPr>
            <w:r w:rsidRPr="00593B7E">
              <w:rPr>
                <w:rFonts w:asciiTheme="minorHAnsi" w:hAnsiTheme="minorHAnsi" w:cs="Arial"/>
                <w:color w:val="auto"/>
              </w:rPr>
              <w:t xml:space="preserve">types of contractual requirements which provide insight of general </w:t>
            </w:r>
            <w:r w:rsidR="00D14586" w:rsidRPr="00593B7E">
              <w:rPr>
                <w:rFonts w:asciiTheme="minorHAnsi" w:hAnsiTheme="minorHAnsi" w:cs="Arial"/>
                <w:color w:val="auto"/>
              </w:rPr>
              <w:t xml:space="preserve">supplier </w:t>
            </w:r>
            <w:r w:rsidRPr="00593B7E">
              <w:rPr>
                <w:rFonts w:asciiTheme="minorHAnsi" w:hAnsiTheme="minorHAnsi" w:cs="Arial"/>
                <w:color w:val="auto"/>
              </w:rPr>
              <w:t>performance.</w:t>
            </w:r>
          </w:p>
          <w:p w:rsidR="00546815" w:rsidRPr="00593B7E" w:rsidRDefault="00546815" w:rsidP="00B2026B">
            <w:pPr>
              <w:pStyle w:val="Default"/>
              <w:jc w:val="both"/>
              <w:rPr>
                <w:rFonts w:asciiTheme="minorHAnsi" w:hAnsiTheme="minorHAnsi" w:cs="Arial"/>
                <w:i/>
              </w:rPr>
            </w:pPr>
          </w:p>
        </w:tc>
      </w:tr>
      <w:tr w:rsidR="00D125D8" w:rsidRPr="00593B7E" w:rsidTr="00A81647">
        <w:tc>
          <w:tcPr>
            <w:tcW w:w="709" w:type="dxa"/>
          </w:tcPr>
          <w:p w:rsidR="00D125D8" w:rsidRPr="00593B7E" w:rsidRDefault="0037472C" w:rsidP="00B2026B">
            <w:pPr>
              <w:jc w:val="both"/>
              <w:rPr>
                <w:rFonts w:asciiTheme="minorHAnsi" w:hAnsiTheme="minorHAnsi" w:cs="Arial"/>
                <w:sz w:val="24"/>
                <w:szCs w:val="24"/>
              </w:rPr>
            </w:pPr>
            <w:r w:rsidRPr="00593B7E">
              <w:rPr>
                <w:rFonts w:asciiTheme="minorHAnsi" w:hAnsiTheme="minorHAnsi" w:cs="Arial"/>
                <w:sz w:val="24"/>
                <w:szCs w:val="24"/>
              </w:rPr>
              <w:t>5.2</w:t>
            </w:r>
          </w:p>
        </w:tc>
        <w:tc>
          <w:tcPr>
            <w:tcW w:w="9923" w:type="dxa"/>
          </w:tcPr>
          <w:p w:rsidR="0037472C" w:rsidRPr="00593B7E" w:rsidRDefault="0037472C" w:rsidP="00B2026B">
            <w:pPr>
              <w:pStyle w:val="Default"/>
              <w:jc w:val="both"/>
              <w:rPr>
                <w:rFonts w:asciiTheme="minorHAnsi" w:eastAsiaTheme="minorEastAsia" w:hAnsiTheme="minorHAnsi" w:cs="Arial"/>
                <w:bCs/>
                <w:color w:val="000000" w:themeColor="text1"/>
                <w:kern w:val="24"/>
              </w:rPr>
            </w:pPr>
            <w:r w:rsidRPr="00593B7E">
              <w:rPr>
                <w:rFonts w:asciiTheme="minorHAnsi" w:eastAsiaTheme="minorEastAsia" w:hAnsiTheme="minorHAnsi" w:cs="Arial"/>
                <w:bCs/>
                <w:color w:val="000000" w:themeColor="text1"/>
                <w:kern w:val="24"/>
              </w:rPr>
              <w:t>Reporting</w:t>
            </w:r>
          </w:p>
          <w:p w:rsidR="004326C2" w:rsidRPr="00593B7E" w:rsidRDefault="004326C2" w:rsidP="00B2026B">
            <w:pPr>
              <w:pStyle w:val="Default"/>
              <w:jc w:val="both"/>
              <w:rPr>
                <w:rFonts w:asciiTheme="minorHAnsi" w:hAnsiTheme="minorHAnsi" w:cs="Arial"/>
                <w:color w:val="auto"/>
              </w:rPr>
            </w:pPr>
          </w:p>
          <w:p w:rsidR="00484F0A" w:rsidRPr="00593B7E" w:rsidRDefault="00546815" w:rsidP="00B2026B">
            <w:pPr>
              <w:pStyle w:val="Default"/>
              <w:jc w:val="both"/>
              <w:rPr>
                <w:rFonts w:asciiTheme="minorHAnsi" w:hAnsiTheme="minorHAnsi" w:cs="Arial"/>
                <w:color w:val="auto"/>
              </w:rPr>
            </w:pPr>
            <w:r w:rsidRPr="00593B7E">
              <w:rPr>
                <w:rFonts w:asciiTheme="minorHAnsi" w:hAnsiTheme="minorHAnsi" w:cs="Arial"/>
                <w:color w:val="auto"/>
              </w:rPr>
              <w:t xml:space="preserve">The </w:t>
            </w:r>
            <w:r w:rsidR="009F6DE9" w:rsidRPr="00593B7E">
              <w:rPr>
                <w:rFonts w:asciiTheme="minorHAnsi" w:hAnsiTheme="minorHAnsi" w:cs="Arial"/>
                <w:color w:val="auto"/>
              </w:rPr>
              <w:t>CA</w:t>
            </w:r>
            <w:r w:rsidRPr="00593B7E">
              <w:rPr>
                <w:rFonts w:asciiTheme="minorHAnsi" w:hAnsiTheme="minorHAnsi" w:cs="Arial"/>
                <w:color w:val="auto"/>
              </w:rPr>
              <w:t xml:space="preserve"> is responsible for establishing a reporting process proportionate to the risk and value of the contract. </w:t>
            </w:r>
            <w:r w:rsidR="004326C2" w:rsidRPr="00593B7E">
              <w:rPr>
                <w:rFonts w:asciiTheme="minorHAnsi" w:hAnsiTheme="minorHAnsi" w:cs="Arial"/>
                <w:color w:val="auto"/>
              </w:rPr>
              <w:t xml:space="preserve"> </w:t>
            </w:r>
            <w:r w:rsidR="009F6DE9" w:rsidRPr="00593B7E">
              <w:rPr>
                <w:rFonts w:asciiTheme="minorHAnsi" w:hAnsiTheme="minorHAnsi" w:cs="Arial"/>
                <w:color w:val="auto"/>
              </w:rPr>
              <w:t>Following on from this, a communication plan should be made to keep your other team members involved and aware of progress, issues etc.</w:t>
            </w:r>
          </w:p>
          <w:p w:rsidR="004326C2" w:rsidRPr="00593B7E" w:rsidRDefault="004326C2" w:rsidP="00B2026B">
            <w:pPr>
              <w:pStyle w:val="Default"/>
              <w:jc w:val="both"/>
              <w:rPr>
                <w:rFonts w:asciiTheme="minorHAnsi" w:hAnsiTheme="minorHAnsi" w:cs="Arial"/>
                <w:color w:val="auto"/>
              </w:rPr>
            </w:pPr>
          </w:p>
          <w:p w:rsidR="007E5B29" w:rsidRPr="00593B7E" w:rsidRDefault="007E5B29" w:rsidP="00B2026B">
            <w:pPr>
              <w:pStyle w:val="Default"/>
              <w:jc w:val="both"/>
              <w:rPr>
                <w:rFonts w:asciiTheme="minorHAnsi" w:hAnsiTheme="minorHAnsi" w:cs="Arial"/>
                <w:color w:val="auto"/>
              </w:rPr>
            </w:pPr>
          </w:p>
          <w:p w:rsidR="00D125D8" w:rsidRPr="00593B7E" w:rsidRDefault="00D125D8" w:rsidP="00B2026B">
            <w:pPr>
              <w:pStyle w:val="Default"/>
              <w:jc w:val="both"/>
              <w:rPr>
                <w:rFonts w:asciiTheme="minorHAnsi" w:hAnsiTheme="minorHAnsi" w:cs="Arial"/>
              </w:rPr>
            </w:pPr>
          </w:p>
        </w:tc>
      </w:tr>
      <w:tr w:rsidR="00D125D8" w:rsidRPr="00593B7E" w:rsidTr="00A81647">
        <w:tc>
          <w:tcPr>
            <w:tcW w:w="709" w:type="dxa"/>
          </w:tcPr>
          <w:p w:rsidR="00D125D8" w:rsidRPr="00593B7E" w:rsidRDefault="004947B7" w:rsidP="00B2026B">
            <w:pPr>
              <w:jc w:val="both"/>
              <w:rPr>
                <w:rFonts w:asciiTheme="minorHAnsi" w:hAnsiTheme="minorHAnsi" w:cs="Arial"/>
                <w:sz w:val="24"/>
                <w:szCs w:val="24"/>
              </w:rPr>
            </w:pPr>
            <w:r w:rsidRPr="00593B7E">
              <w:rPr>
                <w:rFonts w:asciiTheme="minorHAnsi" w:hAnsiTheme="minorHAnsi" w:cs="Arial"/>
                <w:sz w:val="24"/>
                <w:szCs w:val="24"/>
              </w:rPr>
              <w:lastRenderedPageBreak/>
              <w:t>5.3</w:t>
            </w:r>
          </w:p>
        </w:tc>
        <w:tc>
          <w:tcPr>
            <w:tcW w:w="9923" w:type="dxa"/>
          </w:tcPr>
          <w:p w:rsidR="004947B7" w:rsidRPr="00593B7E" w:rsidRDefault="004947B7" w:rsidP="00B2026B">
            <w:pPr>
              <w:pStyle w:val="Default"/>
              <w:jc w:val="both"/>
              <w:rPr>
                <w:rFonts w:asciiTheme="minorHAnsi" w:eastAsiaTheme="minorEastAsia" w:hAnsiTheme="minorHAnsi" w:cs="Arial"/>
                <w:bCs/>
                <w:color w:val="auto"/>
                <w:kern w:val="24"/>
              </w:rPr>
            </w:pPr>
            <w:r w:rsidRPr="00593B7E">
              <w:rPr>
                <w:rFonts w:asciiTheme="minorHAnsi" w:eastAsiaTheme="minorEastAsia" w:hAnsiTheme="minorHAnsi" w:cs="Arial"/>
                <w:bCs/>
                <w:color w:val="auto"/>
                <w:kern w:val="24"/>
              </w:rPr>
              <w:t>Contract Review Meetings</w:t>
            </w:r>
          </w:p>
          <w:p w:rsidR="009F6DE9" w:rsidRPr="00593B7E" w:rsidRDefault="009F6DE9" w:rsidP="00B2026B">
            <w:pPr>
              <w:pStyle w:val="Default"/>
              <w:jc w:val="both"/>
              <w:rPr>
                <w:rFonts w:asciiTheme="minorHAnsi" w:eastAsiaTheme="minorEastAsia" w:hAnsiTheme="minorHAnsi" w:cs="Arial"/>
                <w:bCs/>
                <w:color w:val="auto"/>
                <w:kern w:val="24"/>
              </w:rPr>
            </w:pPr>
          </w:p>
          <w:p w:rsidR="004947B7" w:rsidRPr="00593B7E" w:rsidRDefault="004947B7" w:rsidP="00B2026B">
            <w:pPr>
              <w:pStyle w:val="NormalWeb"/>
              <w:spacing w:before="62" w:beforeAutospacing="0" w:after="0" w:afterAutospacing="0"/>
              <w:jc w:val="both"/>
              <w:textAlignment w:val="baseline"/>
              <w:rPr>
                <w:rFonts w:asciiTheme="minorHAnsi" w:hAnsiTheme="minorHAnsi" w:cs="Arial"/>
              </w:rPr>
            </w:pPr>
            <w:r w:rsidRPr="00593B7E">
              <w:rPr>
                <w:rFonts w:asciiTheme="minorHAnsi" w:hAnsiTheme="minorHAnsi" w:cs="Arial"/>
              </w:rPr>
              <w:t xml:space="preserve">The </w:t>
            </w:r>
            <w:r w:rsidR="009F6DE9" w:rsidRPr="00593B7E">
              <w:rPr>
                <w:rFonts w:asciiTheme="minorHAnsi" w:hAnsiTheme="minorHAnsi" w:cs="Arial"/>
              </w:rPr>
              <w:t>CA</w:t>
            </w:r>
            <w:r w:rsidRPr="00593B7E">
              <w:rPr>
                <w:rFonts w:asciiTheme="minorHAnsi" w:hAnsiTheme="minorHAnsi" w:cs="Arial"/>
              </w:rPr>
              <w:t xml:space="preserve"> is responsible for organising and leading review meetings.  The </w:t>
            </w:r>
            <w:r w:rsidR="009F6DE9" w:rsidRPr="00593B7E">
              <w:rPr>
                <w:rFonts w:asciiTheme="minorHAnsi" w:hAnsiTheme="minorHAnsi" w:cs="Arial"/>
              </w:rPr>
              <w:t>CA is responsible for issuing the a</w:t>
            </w:r>
            <w:r w:rsidRPr="00593B7E">
              <w:rPr>
                <w:rFonts w:asciiTheme="minorHAnsi" w:hAnsiTheme="minorHAnsi" w:cs="Arial"/>
              </w:rPr>
              <w:t>genda and all supporting reports ahead of the meeting.</w:t>
            </w:r>
          </w:p>
          <w:p w:rsidR="00BF3522" w:rsidRPr="00593B7E" w:rsidRDefault="009F6DE9" w:rsidP="00B2026B">
            <w:pPr>
              <w:pStyle w:val="NormalWeb"/>
              <w:spacing w:before="62" w:line="276" w:lineRule="auto"/>
              <w:jc w:val="both"/>
              <w:textAlignment w:val="baseline"/>
              <w:rPr>
                <w:rFonts w:asciiTheme="minorHAnsi" w:hAnsiTheme="minorHAnsi" w:cs="Arial"/>
              </w:rPr>
            </w:pPr>
            <w:r w:rsidRPr="00593B7E">
              <w:rPr>
                <w:rFonts w:asciiTheme="minorHAnsi" w:hAnsiTheme="minorHAnsi" w:cs="Arial"/>
              </w:rPr>
              <w:t>Elements</w:t>
            </w:r>
            <w:r w:rsidR="006B3C69" w:rsidRPr="00593B7E">
              <w:rPr>
                <w:rFonts w:asciiTheme="minorHAnsi" w:hAnsiTheme="minorHAnsi" w:cs="Arial"/>
              </w:rPr>
              <w:t xml:space="preserve"> for an </w:t>
            </w:r>
            <w:r w:rsidR="00DE703F" w:rsidRPr="00593B7E">
              <w:rPr>
                <w:rFonts w:asciiTheme="minorHAnsi" w:hAnsiTheme="minorHAnsi" w:cs="Arial"/>
              </w:rPr>
              <w:t>effective contract meeting i</w:t>
            </w:r>
            <w:r w:rsidR="006B3C69" w:rsidRPr="00593B7E">
              <w:rPr>
                <w:rFonts w:asciiTheme="minorHAnsi" w:hAnsiTheme="minorHAnsi" w:cs="Arial"/>
              </w:rPr>
              <w:t>nclude</w:t>
            </w:r>
            <w:r w:rsidR="00BF3522" w:rsidRPr="00593B7E">
              <w:rPr>
                <w:rFonts w:asciiTheme="minorHAnsi" w:hAnsiTheme="minorHAnsi" w:cs="Arial"/>
              </w:rPr>
              <w:t>:</w:t>
            </w:r>
          </w:p>
          <w:p w:rsidR="00BF3522" w:rsidRPr="00593B7E" w:rsidRDefault="009F6DE9" w:rsidP="00B2026B">
            <w:pPr>
              <w:pStyle w:val="NormalWeb"/>
              <w:numPr>
                <w:ilvl w:val="0"/>
                <w:numId w:val="19"/>
              </w:numPr>
              <w:spacing w:before="62" w:after="0" w:afterAutospacing="0" w:line="276" w:lineRule="auto"/>
              <w:jc w:val="both"/>
              <w:textAlignment w:val="baseline"/>
              <w:rPr>
                <w:rFonts w:asciiTheme="minorHAnsi" w:hAnsiTheme="minorHAnsi" w:cs="Arial"/>
              </w:rPr>
            </w:pPr>
            <w:r w:rsidRPr="00593B7E">
              <w:rPr>
                <w:rFonts w:asciiTheme="minorHAnsi" w:hAnsiTheme="minorHAnsi" w:cs="Arial"/>
              </w:rPr>
              <w:t>Ensuring the meeting has a set time which is chaired by the CA.</w:t>
            </w:r>
          </w:p>
          <w:p w:rsidR="00BF3522" w:rsidRPr="00593B7E" w:rsidRDefault="009F6DE9" w:rsidP="00B2026B">
            <w:pPr>
              <w:pStyle w:val="NormalWeb"/>
              <w:numPr>
                <w:ilvl w:val="0"/>
                <w:numId w:val="19"/>
              </w:numPr>
              <w:spacing w:before="62" w:after="0" w:afterAutospacing="0" w:line="276" w:lineRule="auto"/>
              <w:jc w:val="both"/>
              <w:textAlignment w:val="baseline"/>
              <w:rPr>
                <w:rFonts w:asciiTheme="minorHAnsi" w:hAnsiTheme="minorHAnsi" w:cs="Arial"/>
              </w:rPr>
            </w:pPr>
            <w:r w:rsidRPr="00593B7E">
              <w:rPr>
                <w:rFonts w:asciiTheme="minorHAnsi" w:hAnsiTheme="minorHAnsi" w:cs="Arial"/>
              </w:rPr>
              <w:t>The agenda along with any reports, proposals and discussion topics is sent in good time before the meeting date to the relevant parties.</w:t>
            </w:r>
          </w:p>
          <w:p w:rsidR="00BF3522" w:rsidRPr="00593B7E" w:rsidRDefault="009F6DE9" w:rsidP="00B2026B">
            <w:pPr>
              <w:pStyle w:val="NormalWeb"/>
              <w:numPr>
                <w:ilvl w:val="0"/>
                <w:numId w:val="19"/>
              </w:numPr>
              <w:spacing w:before="62" w:after="0" w:afterAutospacing="0" w:line="276" w:lineRule="auto"/>
              <w:jc w:val="both"/>
              <w:textAlignment w:val="baseline"/>
              <w:rPr>
                <w:rFonts w:asciiTheme="minorHAnsi" w:hAnsiTheme="minorHAnsi" w:cs="Arial"/>
              </w:rPr>
            </w:pPr>
            <w:r w:rsidRPr="00593B7E">
              <w:rPr>
                <w:rFonts w:asciiTheme="minorHAnsi" w:hAnsiTheme="minorHAnsi" w:cs="Arial"/>
              </w:rPr>
              <w:t>Having an agenda that is focused on items relevant to the contract, in order to focus the meeting and key areas which need to be discussed.</w:t>
            </w:r>
          </w:p>
          <w:p w:rsidR="00BF3522" w:rsidRPr="00593B7E" w:rsidRDefault="00BF3522" w:rsidP="00B2026B">
            <w:pPr>
              <w:pStyle w:val="NormalWeb"/>
              <w:numPr>
                <w:ilvl w:val="0"/>
                <w:numId w:val="19"/>
              </w:numPr>
              <w:spacing w:before="62" w:after="0" w:afterAutospacing="0" w:line="276" w:lineRule="auto"/>
              <w:jc w:val="both"/>
              <w:textAlignment w:val="baseline"/>
              <w:rPr>
                <w:rFonts w:asciiTheme="minorHAnsi" w:hAnsiTheme="minorHAnsi" w:cs="Arial"/>
              </w:rPr>
            </w:pPr>
            <w:r w:rsidRPr="00593B7E">
              <w:rPr>
                <w:rFonts w:asciiTheme="minorHAnsi" w:hAnsiTheme="minorHAnsi" w:cs="Arial"/>
              </w:rPr>
              <w:t>The CA communicates the outcomes of the meeting,</w:t>
            </w:r>
            <w:r w:rsidR="007E44EE" w:rsidRPr="00593B7E">
              <w:rPr>
                <w:rFonts w:asciiTheme="minorHAnsi" w:hAnsiTheme="minorHAnsi" w:cs="Arial"/>
              </w:rPr>
              <w:t xml:space="preserve"> by way of meeting minutes,</w:t>
            </w:r>
            <w:r w:rsidRPr="00593B7E">
              <w:rPr>
                <w:rFonts w:asciiTheme="minorHAnsi" w:hAnsiTheme="minorHAnsi" w:cs="Arial"/>
              </w:rPr>
              <w:t xml:space="preserve"> with action points </w:t>
            </w:r>
            <w:r w:rsidR="007E44EE" w:rsidRPr="00593B7E">
              <w:rPr>
                <w:rFonts w:asciiTheme="minorHAnsi" w:hAnsiTheme="minorHAnsi" w:cs="Arial"/>
              </w:rPr>
              <w:t>within a</w:t>
            </w:r>
            <w:r w:rsidRPr="00593B7E">
              <w:rPr>
                <w:rFonts w:asciiTheme="minorHAnsi" w:hAnsiTheme="minorHAnsi" w:cs="Arial"/>
              </w:rPr>
              <w:t xml:space="preserve"> set time scale after the meeting has taken place.</w:t>
            </w:r>
          </w:p>
          <w:p w:rsidR="00D8047A" w:rsidRPr="00593B7E" w:rsidRDefault="00BF3522" w:rsidP="00B2026B">
            <w:pPr>
              <w:pStyle w:val="NormalWeb"/>
              <w:numPr>
                <w:ilvl w:val="0"/>
                <w:numId w:val="19"/>
              </w:numPr>
              <w:spacing w:before="62" w:after="0" w:afterAutospacing="0" w:line="276" w:lineRule="auto"/>
              <w:jc w:val="both"/>
              <w:textAlignment w:val="baseline"/>
              <w:rPr>
                <w:rFonts w:asciiTheme="minorHAnsi" w:hAnsiTheme="minorHAnsi" w:cs="Arial"/>
              </w:rPr>
            </w:pPr>
            <w:r w:rsidRPr="00593B7E">
              <w:rPr>
                <w:rFonts w:asciiTheme="minorHAnsi" w:hAnsiTheme="minorHAnsi" w:cs="Arial"/>
              </w:rPr>
              <w:t>The CA should also ensure all relevant communications are shared to internal team members which are involved in the contract</w:t>
            </w:r>
          </w:p>
          <w:p w:rsidR="00BF3522" w:rsidRPr="00593B7E" w:rsidRDefault="00BF3522" w:rsidP="00B2026B">
            <w:pPr>
              <w:pStyle w:val="NormalWeb"/>
              <w:spacing w:before="62" w:beforeAutospacing="0" w:after="0" w:afterAutospacing="0"/>
              <w:jc w:val="both"/>
              <w:textAlignment w:val="baseline"/>
              <w:rPr>
                <w:rFonts w:asciiTheme="minorHAnsi" w:hAnsiTheme="minorHAnsi" w:cs="Arial"/>
              </w:rPr>
            </w:pPr>
          </w:p>
          <w:p w:rsidR="00DE703F" w:rsidRPr="00593B7E" w:rsidRDefault="006B3C69" w:rsidP="00B2026B">
            <w:pPr>
              <w:pStyle w:val="NormalWeb"/>
              <w:spacing w:before="62" w:beforeAutospacing="0" w:after="0" w:afterAutospacing="0"/>
              <w:jc w:val="both"/>
              <w:textAlignment w:val="baseline"/>
              <w:rPr>
                <w:rFonts w:asciiTheme="minorHAnsi" w:hAnsiTheme="minorHAnsi" w:cs="Arial"/>
              </w:rPr>
            </w:pPr>
            <w:r w:rsidRPr="00593B7E">
              <w:rPr>
                <w:rFonts w:asciiTheme="minorHAnsi" w:hAnsiTheme="minorHAnsi" w:cs="Arial"/>
              </w:rPr>
              <w:t>The frequency of the perf</w:t>
            </w:r>
            <w:r w:rsidR="00BF3522" w:rsidRPr="00593B7E">
              <w:rPr>
                <w:rFonts w:asciiTheme="minorHAnsi" w:hAnsiTheme="minorHAnsi" w:cs="Arial"/>
              </w:rPr>
              <w:t>ormance meetings needs to</w:t>
            </w:r>
            <w:r w:rsidRPr="00593B7E">
              <w:rPr>
                <w:rFonts w:asciiTheme="minorHAnsi" w:hAnsiTheme="minorHAnsi" w:cs="Arial"/>
              </w:rPr>
              <w:t xml:space="preserve"> be adequate to demonstrate </w:t>
            </w:r>
            <w:r w:rsidR="009521C2" w:rsidRPr="00593B7E">
              <w:rPr>
                <w:rFonts w:asciiTheme="minorHAnsi" w:hAnsiTheme="minorHAnsi" w:cs="Arial"/>
              </w:rPr>
              <w:t xml:space="preserve">control and oversight of the contract requirements.  </w:t>
            </w:r>
            <w:r w:rsidR="00BF3522" w:rsidRPr="00593B7E">
              <w:rPr>
                <w:rFonts w:asciiTheme="minorHAnsi" w:hAnsiTheme="minorHAnsi" w:cs="Arial"/>
              </w:rPr>
              <w:t>It is ideal to set out the frequency of these meetings at the initiation stage</w:t>
            </w:r>
            <w:r w:rsidR="007E44EE" w:rsidRPr="00593B7E">
              <w:rPr>
                <w:rFonts w:asciiTheme="minorHAnsi" w:hAnsiTheme="minorHAnsi" w:cs="Arial"/>
              </w:rPr>
              <w:t xml:space="preserve"> to allow for planning. </w:t>
            </w:r>
          </w:p>
          <w:p w:rsidR="00FB500C" w:rsidRPr="00593B7E" w:rsidRDefault="00FB500C" w:rsidP="00B2026B">
            <w:pPr>
              <w:pStyle w:val="NormalWeb"/>
              <w:spacing w:before="62" w:beforeAutospacing="0" w:after="0" w:afterAutospacing="0"/>
              <w:jc w:val="both"/>
              <w:textAlignment w:val="baseline"/>
              <w:rPr>
                <w:rFonts w:asciiTheme="minorHAnsi" w:hAnsiTheme="minorHAnsi" w:cs="Arial"/>
              </w:rPr>
            </w:pPr>
          </w:p>
          <w:p w:rsidR="00D125D8" w:rsidRPr="00593B7E" w:rsidRDefault="004947B7" w:rsidP="00B2026B">
            <w:pPr>
              <w:pStyle w:val="NormalWeb"/>
              <w:spacing w:before="62" w:beforeAutospacing="0" w:after="0" w:afterAutospacing="0"/>
              <w:jc w:val="both"/>
              <w:textAlignment w:val="baseline"/>
              <w:rPr>
                <w:rFonts w:asciiTheme="minorHAnsi" w:hAnsiTheme="minorHAnsi" w:cs="Arial"/>
              </w:rPr>
            </w:pPr>
            <w:r w:rsidRPr="00593B7E">
              <w:rPr>
                <w:rFonts w:asciiTheme="minorHAnsi" w:hAnsiTheme="minorHAnsi" w:cs="Arial"/>
              </w:rPr>
              <w:t xml:space="preserve">The </w:t>
            </w:r>
            <w:r w:rsidR="007E44EE" w:rsidRPr="00593B7E">
              <w:rPr>
                <w:rFonts w:asciiTheme="minorHAnsi" w:hAnsiTheme="minorHAnsi" w:cs="Arial"/>
              </w:rPr>
              <w:t>CA</w:t>
            </w:r>
            <w:r w:rsidRPr="00593B7E">
              <w:rPr>
                <w:rFonts w:asciiTheme="minorHAnsi" w:hAnsiTheme="minorHAnsi" w:cs="Arial"/>
              </w:rPr>
              <w:t xml:space="preserve"> must formalise any instruction or direction agreed at these meetings in writing.  Reliance on </w:t>
            </w:r>
            <w:r w:rsidR="009521C2" w:rsidRPr="00593B7E">
              <w:rPr>
                <w:rFonts w:asciiTheme="minorHAnsi" w:hAnsiTheme="minorHAnsi" w:cs="Arial"/>
              </w:rPr>
              <w:t xml:space="preserve">agreed </w:t>
            </w:r>
            <w:r w:rsidRPr="00593B7E">
              <w:rPr>
                <w:rFonts w:asciiTheme="minorHAnsi" w:hAnsiTheme="minorHAnsi" w:cs="Arial"/>
              </w:rPr>
              <w:t xml:space="preserve">minutes </w:t>
            </w:r>
            <w:r w:rsidR="009521C2" w:rsidRPr="00593B7E">
              <w:rPr>
                <w:rFonts w:asciiTheme="minorHAnsi" w:hAnsiTheme="minorHAnsi" w:cs="Arial"/>
              </w:rPr>
              <w:t xml:space="preserve">of the meeting </w:t>
            </w:r>
            <w:r w:rsidRPr="00593B7E">
              <w:rPr>
                <w:rFonts w:asciiTheme="minorHAnsi" w:hAnsiTheme="minorHAnsi" w:cs="Arial"/>
              </w:rPr>
              <w:t>does not establish a contractual agreement.</w:t>
            </w:r>
          </w:p>
        </w:tc>
      </w:tr>
      <w:tr w:rsidR="00E31D31" w:rsidRPr="00593B7E" w:rsidTr="00A81647">
        <w:tc>
          <w:tcPr>
            <w:tcW w:w="709" w:type="dxa"/>
          </w:tcPr>
          <w:p w:rsidR="00E31D31" w:rsidRPr="00593B7E" w:rsidRDefault="00E31D31" w:rsidP="00B2026B">
            <w:pPr>
              <w:jc w:val="both"/>
              <w:rPr>
                <w:rFonts w:asciiTheme="minorHAnsi" w:hAnsiTheme="minorHAnsi" w:cs="Arial"/>
                <w:b/>
                <w:sz w:val="24"/>
                <w:szCs w:val="24"/>
              </w:rPr>
            </w:pPr>
          </w:p>
        </w:tc>
        <w:tc>
          <w:tcPr>
            <w:tcW w:w="9923" w:type="dxa"/>
          </w:tcPr>
          <w:p w:rsidR="00AB50EB" w:rsidRPr="00593B7E" w:rsidRDefault="00AB50EB" w:rsidP="00B2026B">
            <w:pPr>
              <w:jc w:val="both"/>
              <w:rPr>
                <w:rFonts w:asciiTheme="minorHAnsi" w:hAnsiTheme="minorHAnsi" w:cs="Arial"/>
                <w:b/>
                <w:sz w:val="24"/>
                <w:szCs w:val="24"/>
              </w:rPr>
            </w:pPr>
          </w:p>
        </w:tc>
      </w:tr>
      <w:tr w:rsidR="001D40F7" w:rsidRPr="00593B7E" w:rsidTr="00A81647">
        <w:tc>
          <w:tcPr>
            <w:tcW w:w="709" w:type="dxa"/>
          </w:tcPr>
          <w:p w:rsidR="001D40F7" w:rsidRPr="00593B7E" w:rsidRDefault="00597BF9" w:rsidP="00B2026B">
            <w:pPr>
              <w:jc w:val="both"/>
              <w:rPr>
                <w:rFonts w:asciiTheme="minorHAnsi" w:hAnsiTheme="minorHAnsi" w:cs="Arial"/>
                <w:sz w:val="24"/>
                <w:szCs w:val="24"/>
              </w:rPr>
            </w:pPr>
            <w:r w:rsidRPr="00593B7E">
              <w:rPr>
                <w:rFonts w:asciiTheme="minorHAnsi" w:hAnsiTheme="minorHAnsi" w:cs="Arial"/>
                <w:sz w:val="24"/>
                <w:szCs w:val="24"/>
              </w:rPr>
              <w:t>5.7</w:t>
            </w:r>
          </w:p>
        </w:tc>
        <w:tc>
          <w:tcPr>
            <w:tcW w:w="9923" w:type="dxa"/>
          </w:tcPr>
          <w:p w:rsidR="00597BF9" w:rsidRPr="00593B7E" w:rsidRDefault="00B034B5" w:rsidP="00B2026B">
            <w:pPr>
              <w:pStyle w:val="NormalWeb"/>
              <w:spacing w:before="62" w:beforeAutospacing="0" w:after="0" w:afterAutospacing="0"/>
              <w:jc w:val="both"/>
              <w:textAlignment w:val="baseline"/>
              <w:rPr>
                <w:rFonts w:asciiTheme="minorHAnsi" w:eastAsiaTheme="minorEastAsia" w:hAnsiTheme="minorHAnsi" w:cs="Arial"/>
                <w:bCs/>
                <w:kern w:val="24"/>
              </w:rPr>
            </w:pPr>
            <w:r w:rsidRPr="00593B7E">
              <w:rPr>
                <w:rFonts w:asciiTheme="minorHAnsi" w:eastAsiaTheme="minorEastAsia" w:hAnsiTheme="minorHAnsi" w:cs="Arial"/>
                <w:bCs/>
                <w:kern w:val="24"/>
              </w:rPr>
              <w:t>Annual</w:t>
            </w:r>
            <w:r w:rsidR="0028380E" w:rsidRPr="00593B7E">
              <w:rPr>
                <w:rFonts w:asciiTheme="minorHAnsi" w:eastAsiaTheme="minorEastAsia" w:hAnsiTheme="minorHAnsi" w:cs="Arial"/>
                <w:bCs/>
                <w:kern w:val="24"/>
              </w:rPr>
              <w:t xml:space="preserve"> Review</w:t>
            </w:r>
            <w:r w:rsidRPr="00593B7E">
              <w:rPr>
                <w:rFonts w:asciiTheme="minorHAnsi" w:eastAsiaTheme="minorEastAsia" w:hAnsiTheme="minorHAnsi" w:cs="Arial"/>
                <w:bCs/>
                <w:kern w:val="24"/>
              </w:rPr>
              <w:t xml:space="preserve"> and </w:t>
            </w:r>
            <w:r w:rsidR="008B23F8" w:rsidRPr="00593B7E">
              <w:rPr>
                <w:rFonts w:asciiTheme="minorHAnsi" w:eastAsiaTheme="minorEastAsia" w:hAnsiTheme="minorHAnsi" w:cs="Arial"/>
                <w:bCs/>
                <w:kern w:val="24"/>
              </w:rPr>
              <w:t xml:space="preserve">Final Performance </w:t>
            </w:r>
            <w:r w:rsidRPr="00593B7E">
              <w:rPr>
                <w:rFonts w:asciiTheme="minorHAnsi" w:eastAsiaTheme="minorEastAsia" w:hAnsiTheme="minorHAnsi" w:cs="Arial"/>
                <w:bCs/>
                <w:kern w:val="24"/>
              </w:rPr>
              <w:t>Assessment</w:t>
            </w:r>
          </w:p>
          <w:p w:rsidR="0028380E" w:rsidRPr="00593B7E" w:rsidRDefault="0028380E" w:rsidP="00B2026B">
            <w:pPr>
              <w:pStyle w:val="NormalWeb"/>
              <w:spacing w:before="62" w:beforeAutospacing="0" w:after="0" w:afterAutospacing="0"/>
              <w:jc w:val="both"/>
              <w:textAlignment w:val="baseline"/>
              <w:rPr>
                <w:rFonts w:asciiTheme="minorHAnsi" w:hAnsiTheme="minorHAnsi" w:cs="Arial"/>
              </w:rPr>
            </w:pPr>
          </w:p>
          <w:p w:rsidR="008B23F8" w:rsidRPr="00593B7E" w:rsidRDefault="00B034B5" w:rsidP="00B2026B">
            <w:pPr>
              <w:pStyle w:val="Default"/>
              <w:spacing w:line="276" w:lineRule="auto"/>
              <w:jc w:val="both"/>
              <w:rPr>
                <w:rFonts w:asciiTheme="minorHAnsi" w:hAnsiTheme="minorHAnsi" w:cs="Arial"/>
                <w:color w:val="auto"/>
              </w:rPr>
            </w:pPr>
            <w:r w:rsidRPr="00593B7E">
              <w:rPr>
                <w:rFonts w:asciiTheme="minorHAnsi" w:hAnsiTheme="minorHAnsi" w:cs="Arial"/>
                <w:color w:val="auto"/>
              </w:rPr>
              <w:t>Annually and p</w:t>
            </w:r>
            <w:r w:rsidR="008B23F8" w:rsidRPr="00593B7E">
              <w:rPr>
                <w:rFonts w:asciiTheme="minorHAnsi" w:hAnsiTheme="minorHAnsi" w:cs="Arial"/>
                <w:color w:val="auto"/>
              </w:rPr>
              <w:t xml:space="preserve">rior to the </w:t>
            </w:r>
            <w:r w:rsidR="00145B37">
              <w:rPr>
                <w:rFonts w:asciiTheme="minorHAnsi" w:hAnsiTheme="minorHAnsi" w:cs="Arial"/>
                <w:color w:val="auto"/>
              </w:rPr>
              <w:t>completion</w:t>
            </w:r>
            <w:r w:rsidR="008B23F8" w:rsidRPr="00593B7E">
              <w:rPr>
                <w:rFonts w:asciiTheme="minorHAnsi" w:hAnsiTheme="minorHAnsi" w:cs="Arial"/>
                <w:color w:val="auto"/>
              </w:rPr>
              <w:t xml:space="preserve"> of the contract, the </w:t>
            </w:r>
            <w:r w:rsidR="00F904B7" w:rsidRPr="00593B7E">
              <w:rPr>
                <w:rFonts w:asciiTheme="minorHAnsi" w:hAnsiTheme="minorHAnsi" w:cs="Arial"/>
                <w:color w:val="auto"/>
              </w:rPr>
              <w:t xml:space="preserve">CA </w:t>
            </w:r>
            <w:r w:rsidR="008B23F8" w:rsidRPr="00593B7E">
              <w:rPr>
                <w:rFonts w:asciiTheme="minorHAnsi" w:hAnsiTheme="minorHAnsi" w:cs="Arial"/>
                <w:color w:val="auto"/>
              </w:rPr>
              <w:t xml:space="preserve">should </w:t>
            </w:r>
            <w:r w:rsidRPr="00593B7E">
              <w:rPr>
                <w:rFonts w:asciiTheme="minorHAnsi" w:hAnsiTheme="minorHAnsi" w:cs="Arial"/>
                <w:color w:val="auto"/>
              </w:rPr>
              <w:t>provide the</w:t>
            </w:r>
            <w:r w:rsidR="00F904B7" w:rsidRPr="00593B7E">
              <w:rPr>
                <w:rFonts w:asciiTheme="minorHAnsi" w:hAnsiTheme="minorHAnsi" w:cs="Arial"/>
                <w:color w:val="auto"/>
              </w:rPr>
              <w:t>ir senior management or budget holder with an assessment of the contract.  The following topics should be reported on:</w:t>
            </w:r>
            <w:r w:rsidRPr="00593B7E">
              <w:rPr>
                <w:rFonts w:asciiTheme="minorHAnsi" w:hAnsiTheme="minorHAnsi" w:cs="Arial"/>
                <w:color w:val="auto"/>
              </w:rPr>
              <w:t xml:space="preserve"> </w:t>
            </w:r>
          </w:p>
          <w:p w:rsidR="00597BF9" w:rsidRPr="00593B7E" w:rsidRDefault="00597BF9" w:rsidP="00B2026B">
            <w:pPr>
              <w:pStyle w:val="Default"/>
              <w:jc w:val="both"/>
              <w:rPr>
                <w:rFonts w:asciiTheme="minorHAnsi" w:hAnsiTheme="minorHAnsi" w:cs="Arial"/>
                <w:color w:val="auto"/>
              </w:rPr>
            </w:pPr>
          </w:p>
          <w:p w:rsidR="00F904B7" w:rsidRPr="00593B7E" w:rsidRDefault="00F904B7" w:rsidP="00B2026B">
            <w:pPr>
              <w:pStyle w:val="Default"/>
              <w:numPr>
                <w:ilvl w:val="0"/>
                <w:numId w:val="10"/>
              </w:numPr>
              <w:spacing w:line="276" w:lineRule="auto"/>
              <w:jc w:val="both"/>
              <w:rPr>
                <w:rFonts w:asciiTheme="minorHAnsi" w:hAnsiTheme="minorHAnsi" w:cs="Arial"/>
                <w:color w:val="auto"/>
              </w:rPr>
            </w:pPr>
            <w:proofErr w:type="spellStart"/>
            <w:r w:rsidRPr="00593B7E">
              <w:rPr>
                <w:rFonts w:asciiTheme="minorHAnsi" w:hAnsiTheme="minorHAnsi" w:cs="Arial"/>
                <w:color w:val="auto"/>
              </w:rPr>
              <w:t>Acheivement</w:t>
            </w:r>
            <w:proofErr w:type="spellEnd"/>
            <w:r w:rsidRPr="00593B7E">
              <w:rPr>
                <w:rFonts w:asciiTheme="minorHAnsi" w:hAnsiTheme="minorHAnsi" w:cs="Arial"/>
                <w:color w:val="auto"/>
              </w:rPr>
              <w:t xml:space="preserve"> against KPIs and satisfaction rates of users of the contract</w:t>
            </w:r>
          </w:p>
          <w:p w:rsidR="00F904B7" w:rsidRPr="00593B7E" w:rsidRDefault="00F904B7" w:rsidP="00B2026B">
            <w:pPr>
              <w:pStyle w:val="Default"/>
              <w:numPr>
                <w:ilvl w:val="0"/>
                <w:numId w:val="10"/>
              </w:numPr>
              <w:spacing w:line="276" w:lineRule="auto"/>
              <w:jc w:val="both"/>
              <w:rPr>
                <w:rFonts w:asciiTheme="minorHAnsi" w:hAnsiTheme="minorHAnsi" w:cs="Arial"/>
                <w:color w:val="auto"/>
              </w:rPr>
            </w:pPr>
            <w:r w:rsidRPr="00593B7E">
              <w:rPr>
                <w:rFonts w:asciiTheme="minorHAnsi" w:hAnsiTheme="minorHAnsi" w:cs="Arial"/>
                <w:color w:val="auto"/>
              </w:rPr>
              <w:t>Whether or not the overall objectives of the contract are being met</w:t>
            </w:r>
          </w:p>
          <w:p w:rsidR="008B23F8" w:rsidRPr="00593B7E" w:rsidRDefault="00D8047A" w:rsidP="00B2026B">
            <w:pPr>
              <w:pStyle w:val="Default"/>
              <w:numPr>
                <w:ilvl w:val="0"/>
                <w:numId w:val="10"/>
              </w:numPr>
              <w:spacing w:line="276" w:lineRule="auto"/>
              <w:jc w:val="both"/>
              <w:rPr>
                <w:rFonts w:asciiTheme="minorHAnsi" w:hAnsiTheme="minorHAnsi" w:cs="Arial"/>
                <w:color w:val="auto"/>
              </w:rPr>
            </w:pPr>
            <w:r w:rsidRPr="00593B7E">
              <w:rPr>
                <w:rFonts w:asciiTheme="minorHAnsi" w:hAnsiTheme="minorHAnsi" w:cs="Arial"/>
                <w:color w:val="auto"/>
              </w:rPr>
              <w:t>S</w:t>
            </w:r>
            <w:r w:rsidR="00B034B5" w:rsidRPr="00593B7E">
              <w:rPr>
                <w:rFonts w:asciiTheme="minorHAnsi" w:hAnsiTheme="minorHAnsi" w:cs="Arial"/>
                <w:color w:val="auto"/>
              </w:rPr>
              <w:t>ignificant c</w:t>
            </w:r>
            <w:r w:rsidR="008B23F8" w:rsidRPr="00593B7E">
              <w:rPr>
                <w:rFonts w:asciiTheme="minorHAnsi" w:hAnsiTheme="minorHAnsi" w:cs="Arial"/>
                <w:color w:val="auto"/>
              </w:rPr>
              <w:t>ontract variations</w:t>
            </w:r>
            <w:r w:rsidR="00F904B7" w:rsidRPr="00593B7E">
              <w:rPr>
                <w:rFonts w:asciiTheme="minorHAnsi" w:hAnsiTheme="minorHAnsi" w:cs="Arial"/>
                <w:color w:val="auto"/>
              </w:rPr>
              <w:t xml:space="preserve"> and budget implications</w:t>
            </w:r>
          </w:p>
          <w:p w:rsidR="008B23F8" w:rsidRPr="00593B7E" w:rsidRDefault="00F904B7" w:rsidP="00B2026B">
            <w:pPr>
              <w:pStyle w:val="Default"/>
              <w:numPr>
                <w:ilvl w:val="0"/>
                <w:numId w:val="10"/>
              </w:numPr>
              <w:spacing w:line="276" w:lineRule="auto"/>
              <w:jc w:val="both"/>
              <w:rPr>
                <w:rFonts w:asciiTheme="minorHAnsi" w:hAnsiTheme="minorHAnsi" w:cs="Arial"/>
                <w:color w:val="auto"/>
              </w:rPr>
            </w:pPr>
            <w:r w:rsidRPr="00593B7E">
              <w:rPr>
                <w:rFonts w:asciiTheme="minorHAnsi" w:hAnsiTheme="minorHAnsi" w:cs="Arial"/>
                <w:color w:val="auto"/>
              </w:rPr>
              <w:t xml:space="preserve">Whether the original budget is the same as actual spend </w:t>
            </w:r>
          </w:p>
          <w:p w:rsidR="008B23F8" w:rsidRPr="00593B7E" w:rsidRDefault="00F904B7" w:rsidP="00B2026B">
            <w:pPr>
              <w:pStyle w:val="Default"/>
              <w:numPr>
                <w:ilvl w:val="0"/>
                <w:numId w:val="10"/>
              </w:numPr>
              <w:spacing w:line="276" w:lineRule="auto"/>
              <w:jc w:val="both"/>
              <w:rPr>
                <w:rFonts w:asciiTheme="minorHAnsi" w:hAnsiTheme="minorHAnsi" w:cs="Arial"/>
                <w:color w:val="auto"/>
              </w:rPr>
            </w:pPr>
            <w:r w:rsidRPr="00593B7E">
              <w:rPr>
                <w:rFonts w:asciiTheme="minorHAnsi" w:hAnsiTheme="minorHAnsi" w:cs="Arial"/>
                <w:color w:val="auto"/>
              </w:rPr>
              <w:t>What areas are performing well and others that are not, with a plan of improvements.</w:t>
            </w:r>
          </w:p>
          <w:p w:rsidR="008B23F8" w:rsidRPr="00593B7E" w:rsidRDefault="004B79EE" w:rsidP="00B2026B">
            <w:pPr>
              <w:pStyle w:val="Default"/>
              <w:numPr>
                <w:ilvl w:val="0"/>
                <w:numId w:val="10"/>
              </w:numPr>
              <w:spacing w:line="276" w:lineRule="auto"/>
              <w:jc w:val="both"/>
              <w:rPr>
                <w:rFonts w:asciiTheme="minorHAnsi" w:hAnsiTheme="minorHAnsi" w:cs="Arial"/>
                <w:color w:val="auto"/>
              </w:rPr>
            </w:pPr>
            <w:r>
              <w:rPr>
                <w:rFonts w:asciiTheme="minorHAnsi" w:hAnsiTheme="minorHAnsi" w:cs="Arial"/>
                <w:color w:val="auto"/>
              </w:rPr>
              <w:t>Contractor’s</w:t>
            </w:r>
            <w:r w:rsidR="00B034B5" w:rsidRPr="00593B7E">
              <w:rPr>
                <w:rFonts w:asciiTheme="minorHAnsi" w:hAnsiTheme="minorHAnsi" w:cs="Arial"/>
                <w:color w:val="auto"/>
              </w:rPr>
              <w:t xml:space="preserve"> approach to equality &amp; diversity and compliance with Modern Slavery obligations</w:t>
            </w:r>
          </w:p>
          <w:p w:rsidR="00B034B5" w:rsidRPr="00593B7E" w:rsidRDefault="00BC3A08" w:rsidP="00B2026B">
            <w:pPr>
              <w:pStyle w:val="Default"/>
              <w:numPr>
                <w:ilvl w:val="0"/>
                <w:numId w:val="10"/>
              </w:numPr>
              <w:spacing w:line="276" w:lineRule="auto"/>
              <w:jc w:val="both"/>
              <w:rPr>
                <w:rFonts w:asciiTheme="minorHAnsi" w:hAnsiTheme="minorHAnsi" w:cs="Arial"/>
                <w:color w:val="auto"/>
              </w:rPr>
            </w:pPr>
            <w:r w:rsidRPr="00593B7E">
              <w:rPr>
                <w:rFonts w:asciiTheme="minorHAnsi" w:hAnsiTheme="minorHAnsi" w:cs="Arial"/>
                <w:color w:val="auto"/>
              </w:rPr>
              <w:t xml:space="preserve">The </w:t>
            </w:r>
            <w:r w:rsidR="004B79EE">
              <w:rPr>
                <w:rFonts w:asciiTheme="minorHAnsi" w:hAnsiTheme="minorHAnsi" w:cs="Arial"/>
                <w:color w:val="auto"/>
              </w:rPr>
              <w:t>contractor’s</w:t>
            </w:r>
            <w:r w:rsidRPr="00593B7E">
              <w:rPr>
                <w:rFonts w:asciiTheme="minorHAnsi" w:hAnsiTheme="minorHAnsi" w:cs="Arial"/>
                <w:color w:val="auto"/>
              </w:rPr>
              <w:t xml:space="preserve"> review of their data security measures.</w:t>
            </w:r>
          </w:p>
          <w:p w:rsidR="00597BF9" w:rsidRPr="00593B7E" w:rsidRDefault="00597BF9" w:rsidP="00B2026B">
            <w:pPr>
              <w:pStyle w:val="Default"/>
              <w:jc w:val="both"/>
              <w:rPr>
                <w:rFonts w:asciiTheme="minorHAnsi" w:hAnsiTheme="minorHAnsi" w:cs="Arial"/>
                <w:color w:val="auto"/>
              </w:rPr>
            </w:pPr>
          </w:p>
          <w:p w:rsidR="006B5BA8" w:rsidRPr="00593B7E" w:rsidRDefault="008B23F8" w:rsidP="00B2026B">
            <w:pPr>
              <w:pStyle w:val="Default"/>
              <w:spacing w:line="276" w:lineRule="auto"/>
              <w:jc w:val="both"/>
              <w:rPr>
                <w:rFonts w:asciiTheme="minorHAnsi" w:hAnsiTheme="minorHAnsi" w:cs="Arial"/>
                <w:color w:val="auto"/>
              </w:rPr>
            </w:pPr>
            <w:r w:rsidRPr="00593B7E">
              <w:rPr>
                <w:rFonts w:asciiTheme="minorHAnsi" w:hAnsiTheme="minorHAnsi" w:cs="Arial"/>
                <w:color w:val="auto"/>
              </w:rPr>
              <w:t xml:space="preserve">The depth and detail of the </w:t>
            </w:r>
            <w:r w:rsidR="00F904B7" w:rsidRPr="00593B7E">
              <w:rPr>
                <w:rFonts w:asciiTheme="minorHAnsi" w:hAnsiTheme="minorHAnsi" w:cs="Arial"/>
                <w:color w:val="auto"/>
              </w:rPr>
              <w:t>report will vary</w:t>
            </w:r>
            <w:r w:rsidRPr="00593B7E">
              <w:rPr>
                <w:rFonts w:asciiTheme="minorHAnsi" w:hAnsiTheme="minorHAnsi" w:cs="Arial"/>
                <w:color w:val="auto"/>
              </w:rPr>
              <w:t xml:space="preserve"> depending on the contract.  However, the review process is critical regardless of the size and value of contract.</w:t>
            </w:r>
          </w:p>
          <w:p w:rsidR="00F904B7" w:rsidRPr="00593B7E" w:rsidRDefault="00F904B7" w:rsidP="00B2026B">
            <w:pPr>
              <w:pStyle w:val="Default"/>
              <w:spacing w:line="276" w:lineRule="auto"/>
              <w:jc w:val="both"/>
              <w:rPr>
                <w:rFonts w:asciiTheme="minorHAnsi" w:hAnsiTheme="minorHAnsi" w:cs="Arial"/>
                <w:color w:val="auto"/>
              </w:rPr>
            </w:pPr>
          </w:p>
          <w:p w:rsidR="00F904B7" w:rsidRPr="00593B7E" w:rsidRDefault="00F904B7" w:rsidP="00B2026B">
            <w:pPr>
              <w:pStyle w:val="Default"/>
              <w:spacing w:line="276" w:lineRule="auto"/>
              <w:jc w:val="both"/>
              <w:rPr>
                <w:rFonts w:asciiTheme="minorHAnsi" w:hAnsiTheme="minorHAnsi" w:cs="Arial"/>
                <w:color w:val="auto"/>
              </w:rPr>
            </w:pPr>
          </w:p>
          <w:p w:rsidR="00F904B7" w:rsidRPr="00593B7E" w:rsidRDefault="00F904B7" w:rsidP="00B2026B">
            <w:pPr>
              <w:pStyle w:val="Default"/>
              <w:spacing w:line="276" w:lineRule="auto"/>
              <w:jc w:val="both"/>
              <w:rPr>
                <w:rFonts w:asciiTheme="minorHAnsi" w:hAnsiTheme="minorHAnsi" w:cs="Arial"/>
                <w:color w:val="auto"/>
              </w:rPr>
            </w:pPr>
          </w:p>
        </w:tc>
      </w:tr>
      <w:tr w:rsidR="00D32F56" w:rsidRPr="00593B7E" w:rsidTr="00A81647">
        <w:tc>
          <w:tcPr>
            <w:tcW w:w="709" w:type="dxa"/>
          </w:tcPr>
          <w:p w:rsidR="00D32F56" w:rsidRPr="00593B7E" w:rsidRDefault="00D32F56" w:rsidP="00B2026B">
            <w:pPr>
              <w:jc w:val="both"/>
              <w:rPr>
                <w:rFonts w:asciiTheme="minorHAnsi" w:hAnsiTheme="minorHAnsi" w:cs="Arial"/>
                <w:sz w:val="24"/>
                <w:szCs w:val="24"/>
              </w:rPr>
            </w:pPr>
          </w:p>
        </w:tc>
        <w:tc>
          <w:tcPr>
            <w:tcW w:w="9923" w:type="dxa"/>
          </w:tcPr>
          <w:p w:rsidR="00D32F56" w:rsidRPr="00593B7E" w:rsidRDefault="00D32F56" w:rsidP="00B2026B">
            <w:pPr>
              <w:spacing w:before="62"/>
              <w:jc w:val="both"/>
              <w:textAlignment w:val="baseline"/>
              <w:rPr>
                <w:rFonts w:asciiTheme="minorHAnsi" w:eastAsiaTheme="minorEastAsia" w:hAnsiTheme="minorHAnsi" w:cs="Arial"/>
                <w:b/>
                <w:bCs/>
                <w:i/>
                <w:color w:val="00534E"/>
                <w:kern w:val="24"/>
                <w:sz w:val="24"/>
                <w:szCs w:val="24"/>
              </w:rPr>
            </w:pPr>
          </w:p>
        </w:tc>
      </w:tr>
      <w:tr w:rsidR="00D32F56" w:rsidRPr="00593B7E" w:rsidTr="00A81647">
        <w:tc>
          <w:tcPr>
            <w:tcW w:w="709" w:type="dxa"/>
          </w:tcPr>
          <w:p w:rsidR="00D32F56" w:rsidRPr="00593B7E" w:rsidRDefault="00D32F56" w:rsidP="00B2026B">
            <w:pPr>
              <w:jc w:val="both"/>
              <w:rPr>
                <w:rFonts w:asciiTheme="minorHAnsi" w:hAnsiTheme="minorHAnsi" w:cs="Arial"/>
                <w:sz w:val="24"/>
                <w:szCs w:val="24"/>
              </w:rPr>
            </w:pPr>
            <w:r w:rsidRPr="00593B7E">
              <w:rPr>
                <w:rFonts w:asciiTheme="minorHAnsi" w:hAnsiTheme="minorHAnsi" w:cs="Arial"/>
                <w:sz w:val="24"/>
                <w:szCs w:val="24"/>
              </w:rPr>
              <w:t>5.8</w:t>
            </w:r>
          </w:p>
        </w:tc>
        <w:tc>
          <w:tcPr>
            <w:tcW w:w="9923" w:type="dxa"/>
          </w:tcPr>
          <w:p w:rsidR="00D32F56" w:rsidRPr="00593B7E" w:rsidRDefault="00D32F56" w:rsidP="00B2026B">
            <w:pPr>
              <w:spacing w:before="62"/>
              <w:jc w:val="both"/>
              <w:textAlignment w:val="baseline"/>
              <w:rPr>
                <w:rFonts w:asciiTheme="minorHAnsi" w:eastAsiaTheme="minorEastAsia" w:hAnsiTheme="minorHAnsi" w:cs="Arial"/>
                <w:bCs/>
                <w:kern w:val="24"/>
                <w:sz w:val="24"/>
                <w:szCs w:val="24"/>
              </w:rPr>
            </w:pPr>
            <w:r w:rsidRPr="00593B7E">
              <w:rPr>
                <w:rFonts w:asciiTheme="minorHAnsi" w:eastAsiaTheme="minorEastAsia" w:hAnsiTheme="minorHAnsi" w:cs="Arial"/>
                <w:bCs/>
                <w:kern w:val="24"/>
                <w:sz w:val="24"/>
                <w:szCs w:val="24"/>
              </w:rPr>
              <w:t>Driving financial efficiency</w:t>
            </w:r>
          </w:p>
          <w:p w:rsidR="00D8047A" w:rsidRPr="00593B7E" w:rsidRDefault="00D8047A" w:rsidP="00B2026B">
            <w:pPr>
              <w:spacing w:before="62"/>
              <w:jc w:val="both"/>
              <w:textAlignment w:val="baseline"/>
              <w:rPr>
                <w:rFonts w:asciiTheme="minorHAnsi" w:eastAsiaTheme="minorEastAsia" w:hAnsiTheme="minorHAnsi" w:cs="Arial"/>
                <w:b/>
                <w:bCs/>
                <w:i/>
                <w:color w:val="00534E"/>
                <w:kern w:val="24"/>
                <w:sz w:val="24"/>
                <w:szCs w:val="24"/>
              </w:rPr>
            </w:pPr>
          </w:p>
          <w:p w:rsidR="00524118" w:rsidRPr="00593B7E" w:rsidRDefault="00D32F56"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 xml:space="preserve">The </w:t>
            </w:r>
            <w:r w:rsidR="00524118" w:rsidRPr="00593B7E">
              <w:rPr>
                <w:rFonts w:asciiTheme="minorHAnsi" w:hAnsiTheme="minorHAnsi" w:cs="Arial"/>
                <w:sz w:val="24"/>
                <w:szCs w:val="24"/>
              </w:rPr>
              <w:t>CA should aim to develop a way to measure, target and highlight efficiencies gained following the award of the contract.  This can be s</w:t>
            </w:r>
            <w:r w:rsidR="004B79EE">
              <w:rPr>
                <w:rFonts w:asciiTheme="minorHAnsi" w:hAnsiTheme="minorHAnsi" w:cs="Arial"/>
                <w:sz w:val="24"/>
                <w:szCs w:val="24"/>
              </w:rPr>
              <w:t>et out in the CMP and annual re</w:t>
            </w:r>
            <w:r w:rsidR="00524118" w:rsidRPr="00593B7E">
              <w:rPr>
                <w:rFonts w:asciiTheme="minorHAnsi" w:hAnsiTheme="minorHAnsi" w:cs="Arial"/>
                <w:sz w:val="24"/>
                <w:szCs w:val="24"/>
              </w:rPr>
              <w:t>v</w:t>
            </w:r>
            <w:r w:rsidR="004B79EE">
              <w:rPr>
                <w:rFonts w:asciiTheme="minorHAnsi" w:hAnsiTheme="minorHAnsi" w:cs="Arial"/>
                <w:sz w:val="24"/>
                <w:szCs w:val="24"/>
              </w:rPr>
              <w:t>i</w:t>
            </w:r>
            <w:bookmarkStart w:id="0" w:name="_GoBack"/>
            <w:bookmarkEnd w:id="0"/>
            <w:r w:rsidR="00524118" w:rsidRPr="00593B7E">
              <w:rPr>
                <w:rFonts w:asciiTheme="minorHAnsi" w:hAnsiTheme="minorHAnsi" w:cs="Arial"/>
                <w:sz w:val="24"/>
                <w:szCs w:val="24"/>
              </w:rPr>
              <w:t>ew report.  Consider the following points:</w:t>
            </w:r>
          </w:p>
          <w:p w:rsidR="00524118" w:rsidRPr="00593B7E" w:rsidRDefault="00524118" w:rsidP="00B2026B">
            <w:pPr>
              <w:spacing w:line="276" w:lineRule="auto"/>
              <w:jc w:val="both"/>
              <w:rPr>
                <w:rFonts w:asciiTheme="minorHAnsi" w:hAnsiTheme="minorHAnsi" w:cs="Arial"/>
                <w:sz w:val="24"/>
                <w:szCs w:val="24"/>
              </w:rPr>
            </w:pPr>
          </w:p>
          <w:p w:rsidR="00D8047A" w:rsidRPr="00593B7E" w:rsidRDefault="00D32F56" w:rsidP="00B2026B">
            <w:pPr>
              <w:spacing w:line="276" w:lineRule="auto"/>
              <w:jc w:val="both"/>
              <w:rPr>
                <w:rFonts w:asciiTheme="minorHAnsi" w:hAnsiTheme="minorHAnsi" w:cs="Arial"/>
                <w:sz w:val="24"/>
                <w:szCs w:val="24"/>
              </w:rPr>
            </w:pPr>
            <w:r w:rsidRPr="00593B7E">
              <w:rPr>
                <w:rFonts w:asciiTheme="minorHAnsi" w:hAnsiTheme="minorHAnsi" w:cs="Arial"/>
                <w:sz w:val="24"/>
                <w:szCs w:val="24"/>
              </w:rPr>
              <w:t xml:space="preserve"> </w:t>
            </w:r>
          </w:p>
          <w:p w:rsidR="00D32F56" w:rsidRPr="00593B7E" w:rsidRDefault="00D8047A" w:rsidP="00B2026B">
            <w:pPr>
              <w:pStyle w:val="ListBullet"/>
              <w:numPr>
                <w:ilvl w:val="0"/>
                <w:numId w:val="11"/>
              </w:numPr>
              <w:spacing w:after="0" w:line="276" w:lineRule="auto"/>
              <w:jc w:val="both"/>
              <w:rPr>
                <w:rFonts w:asciiTheme="minorHAnsi" w:hAnsiTheme="minorHAnsi" w:cs="Arial"/>
                <w:sz w:val="24"/>
              </w:rPr>
            </w:pPr>
            <w:r w:rsidRPr="00593B7E">
              <w:rPr>
                <w:rFonts w:asciiTheme="minorHAnsi" w:hAnsiTheme="minorHAnsi" w:cs="Arial"/>
                <w:sz w:val="24"/>
              </w:rPr>
              <w:t>T</w:t>
            </w:r>
            <w:r w:rsidR="00D32F56" w:rsidRPr="00593B7E">
              <w:rPr>
                <w:rFonts w:asciiTheme="minorHAnsi" w:hAnsiTheme="minorHAnsi" w:cs="Arial"/>
                <w:sz w:val="24"/>
              </w:rPr>
              <w:t>he tracking/monitoring method; and</w:t>
            </w:r>
          </w:p>
          <w:p w:rsidR="00D32F56" w:rsidRPr="00593B7E" w:rsidRDefault="00D8047A" w:rsidP="00B2026B">
            <w:pPr>
              <w:pStyle w:val="ListBullet"/>
              <w:numPr>
                <w:ilvl w:val="0"/>
                <w:numId w:val="11"/>
              </w:numPr>
              <w:spacing w:after="0" w:line="276" w:lineRule="auto"/>
              <w:jc w:val="both"/>
              <w:rPr>
                <w:rFonts w:asciiTheme="minorHAnsi" w:hAnsiTheme="minorHAnsi" w:cs="Arial"/>
                <w:sz w:val="24"/>
              </w:rPr>
            </w:pPr>
            <w:r w:rsidRPr="00593B7E">
              <w:rPr>
                <w:rFonts w:asciiTheme="minorHAnsi" w:hAnsiTheme="minorHAnsi" w:cs="Arial"/>
                <w:sz w:val="24"/>
              </w:rPr>
              <w:t>H</w:t>
            </w:r>
            <w:r w:rsidR="00D32F56" w:rsidRPr="00593B7E">
              <w:rPr>
                <w:rFonts w:asciiTheme="minorHAnsi" w:hAnsiTheme="minorHAnsi" w:cs="Arial"/>
                <w:sz w:val="24"/>
              </w:rPr>
              <w:t xml:space="preserve">ow to present the price baseline and how incremental changes are measured, for example: </w:t>
            </w:r>
          </w:p>
          <w:p w:rsidR="00D8047A" w:rsidRPr="00593B7E" w:rsidRDefault="00D8047A" w:rsidP="00B2026B">
            <w:pPr>
              <w:pStyle w:val="ListBullet"/>
              <w:numPr>
                <w:ilvl w:val="0"/>
                <w:numId w:val="0"/>
              </w:numPr>
              <w:spacing w:after="0" w:line="276" w:lineRule="auto"/>
              <w:ind w:left="340"/>
              <w:jc w:val="both"/>
              <w:rPr>
                <w:rFonts w:asciiTheme="minorHAnsi" w:hAnsiTheme="minorHAnsi" w:cs="Arial"/>
                <w:sz w:val="24"/>
              </w:rPr>
            </w:pPr>
          </w:p>
          <w:p w:rsidR="00D32F56" w:rsidRPr="00593B7E" w:rsidRDefault="00D8047A" w:rsidP="00B2026B">
            <w:pPr>
              <w:pStyle w:val="ListBullet2"/>
              <w:spacing w:after="0" w:line="276" w:lineRule="auto"/>
              <w:jc w:val="both"/>
              <w:rPr>
                <w:rFonts w:asciiTheme="minorHAnsi" w:hAnsiTheme="minorHAnsi" w:cs="Arial"/>
                <w:sz w:val="24"/>
              </w:rPr>
            </w:pPr>
            <w:r w:rsidRPr="00593B7E">
              <w:rPr>
                <w:rFonts w:asciiTheme="minorHAnsi" w:hAnsiTheme="minorHAnsi" w:cs="Arial"/>
                <w:sz w:val="24"/>
              </w:rPr>
              <w:t>H</w:t>
            </w:r>
            <w:r w:rsidR="00D32F56" w:rsidRPr="00593B7E">
              <w:rPr>
                <w:rFonts w:asciiTheme="minorHAnsi" w:hAnsiTheme="minorHAnsi" w:cs="Arial"/>
                <w:sz w:val="24"/>
              </w:rPr>
              <w:t>ow savings against the pricing baseline are calculated;</w:t>
            </w:r>
          </w:p>
          <w:p w:rsidR="00D32F56" w:rsidRPr="00593B7E" w:rsidRDefault="00D8047A" w:rsidP="00B2026B">
            <w:pPr>
              <w:pStyle w:val="ListBullet2"/>
              <w:spacing w:after="0" w:line="276" w:lineRule="auto"/>
              <w:jc w:val="both"/>
              <w:rPr>
                <w:rFonts w:asciiTheme="minorHAnsi" w:hAnsiTheme="minorHAnsi" w:cs="Arial"/>
                <w:sz w:val="24"/>
              </w:rPr>
            </w:pPr>
            <w:r w:rsidRPr="00593B7E">
              <w:rPr>
                <w:rFonts w:asciiTheme="minorHAnsi" w:hAnsiTheme="minorHAnsi" w:cs="Arial"/>
                <w:sz w:val="24"/>
              </w:rPr>
              <w:t>H</w:t>
            </w:r>
            <w:r w:rsidR="00D32F56" w:rsidRPr="00593B7E">
              <w:rPr>
                <w:rFonts w:asciiTheme="minorHAnsi" w:hAnsiTheme="minorHAnsi" w:cs="Arial"/>
                <w:sz w:val="24"/>
              </w:rPr>
              <w:t>ow incremental changes against the contract non-price baseline of benefits will be calculated;</w:t>
            </w:r>
          </w:p>
          <w:p w:rsidR="00D32F56" w:rsidRPr="00593B7E" w:rsidRDefault="00D8047A" w:rsidP="00B2026B">
            <w:pPr>
              <w:pStyle w:val="ListBullet2"/>
              <w:spacing w:after="0" w:line="276" w:lineRule="auto"/>
              <w:jc w:val="both"/>
              <w:rPr>
                <w:rFonts w:asciiTheme="minorHAnsi" w:eastAsiaTheme="minorEastAsia" w:hAnsiTheme="minorHAnsi" w:cs="Arial"/>
                <w:bCs/>
                <w:color w:val="00534E"/>
                <w:kern w:val="24"/>
                <w:sz w:val="24"/>
              </w:rPr>
            </w:pPr>
            <w:r w:rsidRPr="00593B7E">
              <w:rPr>
                <w:rFonts w:asciiTheme="minorHAnsi" w:hAnsiTheme="minorHAnsi" w:cs="Arial"/>
                <w:sz w:val="24"/>
              </w:rPr>
              <w:t>H</w:t>
            </w:r>
            <w:r w:rsidR="00D32F56" w:rsidRPr="00593B7E">
              <w:rPr>
                <w:rFonts w:asciiTheme="minorHAnsi" w:hAnsiTheme="minorHAnsi" w:cs="Arial"/>
                <w:sz w:val="24"/>
              </w:rPr>
              <w:t>ow often efficiencies will be measured (</w:t>
            </w:r>
            <w:r w:rsidR="00524118" w:rsidRPr="00593B7E">
              <w:rPr>
                <w:rFonts w:asciiTheme="minorHAnsi" w:hAnsiTheme="minorHAnsi" w:cs="Arial"/>
                <w:sz w:val="24"/>
              </w:rPr>
              <w:t>perhaps</w:t>
            </w:r>
            <w:r w:rsidR="00D32F56" w:rsidRPr="00593B7E">
              <w:rPr>
                <w:rFonts w:asciiTheme="minorHAnsi" w:hAnsiTheme="minorHAnsi" w:cs="Arial"/>
                <w:sz w:val="24"/>
              </w:rPr>
              <w:t xml:space="preserve"> quarterly); and how data will be verified </w:t>
            </w:r>
            <w:r w:rsidR="00524118" w:rsidRPr="00593B7E">
              <w:rPr>
                <w:rFonts w:asciiTheme="minorHAnsi" w:hAnsiTheme="minorHAnsi" w:cs="Arial"/>
                <w:sz w:val="24"/>
              </w:rPr>
              <w:t xml:space="preserve">with an </w:t>
            </w:r>
            <w:r w:rsidR="00D32F56" w:rsidRPr="00593B7E">
              <w:rPr>
                <w:rFonts w:asciiTheme="minorHAnsi" w:hAnsiTheme="minorHAnsi" w:cs="Arial"/>
                <w:sz w:val="24"/>
              </w:rPr>
              <w:t>analysis conducted.</w:t>
            </w:r>
          </w:p>
        </w:tc>
      </w:tr>
      <w:tr w:rsidR="00D32F56" w:rsidRPr="00593B7E" w:rsidTr="00A81647">
        <w:tc>
          <w:tcPr>
            <w:tcW w:w="709" w:type="dxa"/>
          </w:tcPr>
          <w:p w:rsidR="00D32F56" w:rsidRPr="00593B7E" w:rsidRDefault="00D32F56" w:rsidP="00B2026B">
            <w:pPr>
              <w:jc w:val="both"/>
              <w:rPr>
                <w:rFonts w:asciiTheme="minorHAnsi" w:hAnsiTheme="minorHAnsi" w:cs="Arial"/>
                <w:sz w:val="24"/>
                <w:szCs w:val="24"/>
              </w:rPr>
            </w:pPr>
          </w:p>
        </w:tc>
        <w:tc>
          <w:tcPr>
            <w:tcW w:w="9923" w:type="dxa"/>
          </w:tcPr>
          <w:p w:rsidR="009977D1" w:rsidRPr="00593B7E" w:rsidRDefault="009977D1" w:rsidP="00B2026B">
            <w:pPr>
              <w:pStyle w:val="Default"/>
              <w:jc w:val="both"/>
              <w:rPr>
                <w:rFonts w:asciiTheme="minorHAnsi" w:eastAsiaTheme="minorEastAsia" w:hAnsiTheme="minorHAnsi" w:cs="Arial"/>
                <w:bCs/>
                <w:color w:val="00534E"/>
                <w:kern w:val="24"/>
              </w:rPr>
            </w:pPr>
          </w:p>
        </w:tc>
      </w:tr>
      <w:tr w:rsidR="009977D1" w:rsidRPr="00593B7E" w:rsidTr="00A81647">
        <w:tc>
          <w:tcPr>
            <w:tcW w:w="709" w:type="dxa"/>
          </w:tcPr>
          <w:p w:rsidR="009977D1" w:rsidRPr="00593B7E" w:rsidRDefault="009977D1" w:rsidP="00B2026B">
            <w:pPr>
              <w:jc w:val="both"/>
              <w:rPr>
                <w:rFonts w:asciiTheme="minorHAnsi" w:hAnsiTheme="minorHAnsi" w:cs="Arial"/>
                <w:sz w:val="24"/>
                <w:szCs w:val="24"/>
              </w:rPr>
            </w:pPr>
            <w:r w:rsidRPr="00593B7E">
              <w:rPr>
                <w:rFonts w:asciiTheme="minorHAnsi" w:hAnsiTheme="minorHAnsi" w:cs="Arial"/>
                <w:sz w:val="24"/>
                <w:szCs w:val="24"/>
              </w:rPr>
              <w:t>5.9</w:t>
            </w:r>
          </w:p>
        </w:tc>
        <w:tc>
          <w:tcPr>
            <w:tcW w:w="9923" w:type="dxa"/>
          </w:tcPr>
          <w:p w:rsidR="009977D1" w:rsidRPr="00593B7E" w:rsidRDefault="009977D1" w:rsidP="00B2026B">
            <w:pPr>
              <w:spacing w:before="62"/>
              <w:jc w:val="both"/>
              <w:textAlignment w:val="baseline"/>
              <w:rPr>
                <w:rFonts w:asciiTheme="minorHAnsi" w:eastAsiaTheme="minorEastAsia" w:hAnsiTheme="minorHAnsi" w:cs="Arial"/>
                <w:bCs/>
                <w:kern w:val="24"/>
                <w:sz w:val="24"/>
                <w:szCs w:val="24"/>
              </w:rPr>
            </w:pPr>
            <w:r w:rsidRPr="00593B7E">
              <w:rPr>
                <w:rFonts w:asciiTheme="minorHAnsi" w:eastAsiaTheme="minorEastAsia" w:hAnsiTheme="minorHAnsi" w:cs="Arial"/>
                <w:bCs/>
                <w:kern w:val="24"/>
                <w:sz w:val="24"/>
                <w:szCs w:val="24"/>
              </w:rPr>
              <w:t>Strategic meetings</w:t>
            </w:r>
          </w:p>
          <w:p w:rsidR="009977D1" w:rsidRPr="00593B7E" w:rsidRDefault="009977D1" w:rsidP="00B2026B">
            <w:pPr>
              <w:spacing w:before="62"/>
              <w:jc w:val="both"/>
              <w:textAlignment w:val="baseline"/>
              <w:rPr>
                <w:rFonts w:asciiTheme="minorHAnsi" w:eastAsiaTheme="minorEastAsia" w:hAnsiTheme="minorHAnsi" w:cs="Arial"/>
                <w:b/>
                <w:bCs/>
                <w:i/>
                <w:color w:val="00534E"/>
                <w:kern w:val="24"/>
                <w:sz w:val="24"/>
                <w:szCs w:val="24"/>
              </w:rPr>
            </w:pPr>
          </w:p>
          <w:p w:rsidR="009977D1" w:rsidRPr="00593B7E" w:rsidRDefault="00524118"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The function of a</w:t>
            </w:r>
            <w:r w:rsidR="009977D1" w:rsidRPr="00593B7E">
              <w:rPr>
                <w:rFonts w:asciiTheme="minorHAnsi" w:hAnsiTheme="minorHAnsi" w:cs="Arial"/>
                <w:sz w:val="24"/>
                <w:szCs w:val="24"/>
              </w:rPr>
              <w:t xml:space="preserve"> periodic strategy meeting is to provide a forum for senior </w:t>
            </w:r>
            <w:r w:rsidRPr="00593B7E">
              <w:rPr>
                <w:rFonts w:asciiTheme="minorHAnsi" w:hAnsiTheme="minorHAnsi" w:cs="Arial"/>
                <w:sz w:val="24"/>
                <w:szCs w:val="24"/>
              </w:rPr>
              <w:t>staff members</w:t>
            </w:r>
            <w:r w:rsidR="009977D1" w:rsidRPr="00593B7E">
              <w:rPr>
                <w:rFonts w:asciiTheme="minorHAnsi" w:hAnsiTheme="minorHAnsi" w:cs="Arial"/>
                <w:sz w:val="24"/>
                <w:szCs w:val="24"/>
              </w:rPr>
              <w:t xml:space="preserve"> to review the delivery of the contract objectives and to resolve issues escalated by the </w:t>
            </w:r>
            <w:r w:rsidRPr="00593B7E">
              <w:rPr>
                <w:rFonts w:asciiTheme="minorHAnsi" w:hAnsiTheme="minorHAnsi" w:cs="Arial"/>
                <w:sz w:val="24"/>
                <w:szCs w:val="24"/>
              </w:rPr>
              <w:t>team who are operating the contract.</w:t>
            </w:r>
          </w:p>
          <w:p w:rsidR="009977D1" w:rsidRPr="00593B7E" w:rsidRDefault="009977D1" w:rsidP="00B2026B">
            <w:pPr>
              <w:spacing w:before="62"/>
              <w:jc w:val="both"/>
              <w:textAlignment w:val="baseline"/>
              <w:rPr>
                <w:rFonts w:asciiTheme="minorHAnsi" w:hAnsiTheme="minorHAnsi" w:cs="Arial"/>
                <w:sz w:val="24"/>
                <w:szCs w:val="24"/>
              </w:rPr>
            </w:pPr>
            <w:r w:rsidRPr="00593B7E">
              <w:rPr>
                <w:rFonts w:asciiTheme="minorHAnsi" w:hAnsiTheme="minorHAnsi" w:cs="Arial"/>
                <w:sz w:val="24"/>
                <w:szCs w:val="24"/>
              </w:rPr>
              <w:t xml:space="preserve"> </w:t>
            </w:r>
          </w:p>
          <w:p w:rsidR="009977D1" w:rsidRPr="00593B7E" w:rsidRDefault="009977D1"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The primary objectives are</w:t>
            </w:r>
            <w:r w:rsidR="00524118" w:rsidRPr="00593B7E">
              <w:rPr>
                <w:rFonts w:asciiTheme="minorHAnsi" w:hAnsiTheme="minorHAnsi" w:cs="Arial"/>
                <w:sz w:val="24"/>
                <w:szCs w:val="24"/>
              </w:rPr>
              <w:t>:</w:t>
            </w:r>
          </w:p>
          <w:p w:rsidR="00D8047A" w:rsidRPr="00593B7E" w:rsidRDefault="00D8047A" w:rsidP="00B2026B">
            <w:pPr>
              <w:spacing w:before="62" w:line="276" w:lineRule="auto"/>
              <w:jc w:val="both"/>
              <w:textAlignment w:val="baseline"/>
              <w:rPr>
                <w:rFonts w:asciiTheme="minorHAnsi" w:hAnsiTheme="minorHAnsi" w:cs="Arial"/>
                <w:sz w:val="24"/>
                <w:szCs w:val="24"/>
              </w:rPr>
            </w:pPr>
          </w:p>
          <w:p w:rsidR="00524118" w:rsidRPr="00593B7E" w:rsidRDefault="00524118" w:rsidP="00B2026B">
            <w:pPr>
              <w:pStyle w:val="ListParagraph"/>
              <w:numPr>
                <w:ilvl w:val="0"/>
                <w:numId w:val="1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To consider any internal or legislative changes have impacted the delivery of the contract.</w:t>
            </w:r>
          </w:p>
          <w:p w:rsidR="00524118" w:rsidRPr="00593B7E" w:rsidRDefault="00524118" w:rsidP="00B2026B">
            <w:pPr>
              <w:pStyle w:val="ListParagraph"/>
              <w:numPr>
                <w:ilvl w:val="0"/>
                <w:numId w:val="1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To scrutinise whether the contract objectives and targets are being met.</w:t>
            </w:r>
          </w:p>
          <w:p w:rsidR="009977D1" w:rsidRPr="00593B7E" w:rsidRDefault="00524118" w:rsidP="00B2026B">
            <w:pPr>
              <w:pStyle w:val="ListParagraph"/>
              <w:numPr>
                <w:ilvl w:val="0"/>
                <w:numId w:val="1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Assess or mitigate any identified additional risks.</w:t>
            </w:r>
          </w:p>
          <w:p w:rsidR="009977D1" w:rsidRPr="00593B7E" w:rsidRDefault="00862132" w:rsidP="00B2026B">
            <w:pPr>
              <w:pStyle w:val="ListParagraph"/>
              <w:numPr>
                <w:ilvl w:val="0"/>
                <w:numId w:val="1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 xml:space="preserve">To look at </w:t>
            </w:r>
            <w:r w:rsidR="009977D1" w:rsidRPr="00593B7E">
              <w:rPr>
                <w:rFonts w:asciiTheme="minorHAnsi" w:hAnsiTheme="minorHAnsi" w:cs="Arial"/>
                <w:sz w:val="24"/>
                <w:szCs w:val="24"/>
              </w:rPr>
              <w:t>a strategic overview of cost, issues and progress towards the objective</w:t>
            </w:r>
            <w:r w:rsidRPr="00593B7E">
              <w:rPr>
                <w:rFonts w:asciiTheme="minorHAnsi" w:hAnsiTheme="minorHAnsi" w:cs="Arial"/>
                <w:sz w:val="24"/>
                <w:szCs w:val="24"/>
              </w:rPr>
              <w:t>s</w:t>
            </w:r>
          </w:p>
          <w:p w:rsidR="009977D1" w:rsidRPr="00593B7E" w:rsidRDefault="00862132" w:rsidP="00B2026B">
            <w:pPr>
              <w:pStyle w:val="ListParagraph"/>
              <w:numPr>
                <w:ilvl w:val="0"/>
                <w:numId w:val="1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To consider how the performance aligns with internal business or service plans.</w:t>
            </w:r>
          </w:p>
          <w:p w:rsidR="009977D1" w:rsidRPr="00593B7E" w:rsidRDefault="00862132" w:rsidP="00B2026B">
            <w:pPr>
              <w:pStyle w:val="ListParagraph"/>
              <w:numPr>
                <w:ilvl w:val="0"/>
                <w:numId w:val="1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 xml:space="preserve">To ensure </w:t>
            </w:r>
            <w:r w:rsidR="009977D1" w:rsidRPr="00593B7E">
              <w:rPr>
                <w:rFonts w:asciiTheme="minorHAnsi" w:hAnsiTheme="minorHAnsi" w:cs="Arial"/>
                <w:sz w:val="24"/>
                <w:szCs w:val="24"/>
              </w:rPr>
              <w:t xml:space="preserve">effective communication is taking place at all levels  </w:t>
            </w:r>
          </w:p>
          <w:p w:rsidR="006E7806" w:rsidRPr="00593B7E" w:rsidRDefault="00862132" w:rsidP="00B2026B">
            <w:pPr>
              <w:pStyle w:val="ListParagraph"/>
              <w:numPr>
                <w:ilvl w:val="0"/>
                <w:numId w:val="1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 xml:space="preserve">To </w:t>
            </w:r>
            <w:r w:rsidR="009977D1" w:rsidRPr="00593B7E">
              <w:rPr>
                <w:rFonts w:asciiTheme="minorHAnsi" w:hAnsiTheme="minorHAnsi" w:cs="Arial"/>
                <w:sz w:val="24"/>
                <w:szCs w:val="24"/>
              </w:rPr>
              <w:t>agree</w:t>
            </w:r>
            <w:r w:rsidRPr="00593B7E">
              <w:rPr>
                <w:rFonts w:asciiTheme="minorHAnsi" w:hAnsiTheme="minorHAnsi" w:cs="Arial"/>
                <w:sz w:val="24"/>
                <w:szCs w:val="24"/>
              </w:rPr>
              <w:t xml:space="preserve"> any</w:t>
            </w:r>
            <w:r w:rsidR="009977D1" w:rsidRPr="00593B7E">
              <w:rPr>
                <w:rFonts w:asciiTheme="minorHAnsi" w:hAnsiTheme="minorHAnsi" w:cs="Arial"/>
                <w:sz w:val="24"/>
                <w:szCs w:val="24"/>
              </w:rPr>
              <w:t xml:space="preserve"> prop</w:t>
            </w:r>
            <w:r w:rsidR="006E7806" w:rsidRPr="00593B7E">
              <w:rPr>
                <w:rFonts w:asciiTheme="minorHAnsi" w:hAnsiTheme="minorHAnsi" w:cs="Arial"/>
                <w:sz w:val="24"/>
                <w:szCs w:val="24"/>
              </w:rPr>
              <w:t xml:space="preserve">osed efficiencies and changes  </w:t>
            </w:r>
          </w:p>
          <w:p w:rsidR="006E7806" w:rsidRPr="00593B7E" w:rsidRDefault="00862132" w:rsidP="00B2026B">
            <w:pPr>
              <w:pStyle w:val="ListParagraph"/>
              <w:numPr>
                <w:ilvl w:val="0"/>
                <w:numId w:val="1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 xml:space="preserve">To </w:t>
            </w:r>
            <w:r w:rsidR="009977D1" w:rsidRPr="00593B7E">
              <w:rPr>
                <w:rFonts w:asciiTheme="minorHAnsi" w:hAnsiTheme="minorHAnsi" w:cs="Arial"/>
                <w:sz w:val="24"/>
                <w:szCs w:val="24"/>
              </w:rPr>
              <w:t>set year-on-year impro</w:t>
            </w:r>
            <w:r w:rsidR="006E7806" w:rsidRPr="00593B7E">
              <w:rPr>
                <w:rFonts w:asciiTheme="minorHAnsi" w:hAnsiTheme="minorHAnsi" w:cs="Arial"/>
                <w:sz w:val="24"/>
                <w:szCs w:val="24"/>
              </w:rPr>
              <w:t xml:space="preserve">vement targets if appropriate  </w:t>
            </w:r>
            <w:r w:rsidR="009977D1" w:rsidRPr="00593B7E">
              <w:rPr>
                <w:rFonts w:asciiTheme="minorHAnsi" w:hAnsiTheme="minorHAnsi" w:cs="Arial"/>
                <w:sz w:val="24"/>
                <w:szCs w:val="24"/>
              </w:rPr>
              <w:tab/>
            </w:r>
          </w:p>
          <w:p w:rsidR="009977D1" w:rsidRPr="00593B7E" w:rsidRDefault="00862132" w:rsidP="00B2026B">
            <w:pPr>
              <w:pStyle w:val="ListParagraph"/>
              <w:numPr>
                <w:ilvl w:val="0"/>
                <w:numId w:val="1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 xml:space="preserve">To achieve </w:t>
            </w:r>
            <w:r w:rsidR="009977D1" w:rsidRPr="00593B7E">
              <w:rPr>
                <w:rFonts w:asciiTheme="minorHAnsi" w:hAnsiTheme="minorHAnsi" w:cs="Arial"/>
                <w:sz w:val="24"/>
                <w:szCs w:val="24"/>
              </w:rPr>
              <w:t>best value through innovation and service improvements</w:t>
            </w:r>
            <w:r w:rsidR="00FB0124" w:rsidRPr="00593B7E">
              <w:rPr>
                <w:rFonts w:asciiTheme="minorHAnsi" w:hAnsiTheme="minorHAnsi" w:cs="Arial"/>
                <w:sz w:val="24"/>
                <w:szCs w:val="24"/>
              </w:rPr>
              <w:t>.</w:t>
            </w:r>
          </w:p>
          <w:p w:rsidR="00524118" w:rsidRDefault="00524118" w:rsidP="00B2026B">
            <w:pPr>
              <w:spacing w:before="62" w:line="276" w:lineRule="auto"/>
              <w:jc w:val="both"/>
              <w:textAlignment w:val="baseline"/>
              <w:rPr>
                <w:rFonts w:asciiTheme="minorHAnsi" w:hAnsiTheme="minorHAnsi" w:cs="Arial"/>
                <w:sz w:val="24"/>
                <w:szCs w:val="24"/>
              </w:rPr>
            </w:pPr>
          </w:p>
          <w:p w:rsidR="00B2026B" w:rsidRDefault="00B2026B" w:rsidP="00B2026B">
            <w:pPr>
              <w:spacing w:before="62" w:line="276" w:lineRule="auto"/>
              <w:jc w:val="both"/>
              <w:textAlignment w:val="baseline"/>
              <w:rPr>
                <w:rFonts w:asciiTheme="minorHAnsi" w:hAnsiTheme="minorHAnsi" w:cs="Arial"/>
                <w:sz w:val="24"/>
                <w:szCs w:val="24"/>
              </w:rPr>
            </w:pPr>
          </w:p>
          <w:p w:rsidR="00B2026B" w:rsidRDefault="00B2026B" w:rsidP="00B2026B">
            <w:pPr>
              <w:spacing w:before="62" w:line="276" w:lineRule="auto"/>
              <w:jc w:val="both"/>
              <w:textAlignment w:val="baseline"/>
              <w:rPr>
                <w:rFonts w:asciiTheme="minorHAnsi" w:hAnsiTheme="minorHAnsi" w:cs="Arial"/>
                <w:sz w:val="24"/>
                <w:szCs w:val="24"/>
              </w:rPr>
            </w:pPr>
          </w:p>
          <w:p w:rsidR="00B2026B" w:rsidRPr="00593B7E" w:rsidRDefault="00B2026B" w:rsidP="00B2026B">
            <w:pPr>
              <w:spacing w:before="62" w:line="276" w:lineRule="auto"/>
              <w:jc w:val="both"/>
              <w:textAlignment w:val="baseline"/>
              <w:rPr>
                <w:rFonts w:asciiTheme="minorHAnsi" w:hAnsiTheme="minorHAnsi" w:cs="Arial"/>
                <w:sz w:val="24"/>
                <w:szCs w:val="24"/>
              </w:rPr>
            </w:pPr>
          </w:p>
          <w:p w:rsidR="00862132" w:rsidRPr="00593B7E" w:rsidRDefault="00862132" w:rsidP="00B2026B">
            <w:pPr>
              <w:spacing w:before="62" w:line="276" w:lineRule="auto"/>
              <w:jc w:val="both"/>
              <w:textAlignment w:val="baseline"/>
              <w:rPr>
                <w:rFonts w:asciiTheme="minorHAnsi" w:hAnsiTheme="minorHAnsi" w:cs="Arial"/>
                <w:sz w:val="24"/>
                <w:szCs w:val="24"/>
              </w:rPr>
            </w:pPr>
          </w:p>
        </w:tc>
      </w:tr>
      <w:tr w:rsidR="009977D1" w:rsidRPr="00593B7E" w:rsidTr="00A81647">
        <w:tc>
          <w:tcPr>
            <w:tcW w:w="709" w:type="dxa"/>
          </w:tcPr>
          <w:p w:rsidR="009977D1" w:rsidRPr="00593B7E" w:rsidRDefault="009977D1" w:rsidP="00B2026B">
            <w:pPr>
              <w:jc w:val="both"/>
              <w:rPr>
                <w:rFonts w:asciiTheme="minorHAnsi" w:hAnsiTheme="minorHAnsi" w:cs="Arial"/>
                <w:sz w:val="24"/>
                <w:szCs w:val="24"/>
              </w:rPr>
            </w:pPr>
          </w:p>
        </w:tc>
        <w:tc>
          <w:tcPr>
            <w:tcW w:w="9923" w:type="dxa"/>
          </w:tcPr>
          <w:p w:rsidR="009977D1" w:rsidRPr="00593B7E" w:rsidRDefault="009977D1" w:rsidP="00B2026B">
            <w:pPr>
              <w:spacing w:before="62"/>
              <w:jc w:val="both"/>
              <w:textAlignment w:val="baseline"/>
              <w:rPr>
                <w:rFonts w:asciiTheme="minorHAnsi" w:eastAsiaTheme="minorEastAsia" w:hAnsiTheme="minorHAnsi" w:cs="Arial"/>
                <w:b/>
                <w:bCs/>
                <w:i/>
                <w:color w:val="00534E"/>
                <w:kern w:val="24"/>
                <w:sz w:val="24"/>
                <w:szCs w:val="24"/>
              </w:rPr>
            </w:pPr>
          </w:p>
        </w:tc>
      </w:tr>
      <w:tr w:rsidR="000837B3" w:rsidRPr="00593B7E" w:rsidTr="00A81647">
        <w:tc>
          <w:tcPr>
            <w:tcW w:w="709" w:type="dxa"/>
          </w:tcPr>
          <w:p w:rsidR="000837B3" w:rsidRPr="00593B7E" w:rsidRDefault="00FB0124" w:rsidP="00B2026B">
            <w:pPr>
              <w:jc w:val="both"/>
              <w:rPr>
                <w:rFonts w:asciiTheme="minorHAnsi" w:hAnsiTheme="minorHAnsi" w:cs="Arial"/>
                <w:sz w:val="24"/>
                <w:szCs w:val="24"/>
              </w:rPr>
            </w:pPr>
            <w:r w:rsidRPr="00593B7E">
              <w:rPr>
                <w:rFonts w:asciiTheme="minorHAnsi" w:hAnsiTheme="minorHAnsi" w:cs="Arial"/>
                <w:sz w:val="24"/>
                <w:szCs w:val="24"/>
              </w:rPr>
              <w:t>5.10</w:t>
            </w:r>
          </w:p>
        </w:tc>
        <w:tc>
          <w:tcPr>
            <w:tcW w:w="9923" w:type="dxa"/>
          </w:tcPr>
          <w:p w:rsidR="00BC3A08" w:rsidRPr="00593B7E" w:rsidRDefault="00862132" w:rsidP="00B2026B">
            <w:pPr>
              <w:spacing w:before="62"/>
              <w:jc w:val="both"/>
              <w:textAlignment w:val="baseline"/>
              <w:rPr>
                <w:rFonts w:asciiTheme="minorHAnsi" w:eastAsiaTheme="minorEastAsia" w:hAnsiTheme="minorHAnsi" w:cs="Arial"/>
                <w:bCs/>
                <w:kern w:val="24"/>
                <w:sz w:val="24"/>
                <w:szCs w:val="24"/>
              </w:rPr>
            </w:pPr>
            <w:r w:rsidRPr="00593B7E">
              <w:rPr>
                <w:rFonts w:asciiTheme="minorHAnsi" w:eastAsiaTheme="minorEastAsia" w:hAnsiTheme="minorHAnsi" w:cs="Arial"/>
                <w:bCs/>
                <w:kern w:val="24"/>
                <w:sz w:val="24"/>
                <w:szCs w:val="24"/>
              </w:rPr>
              <w:t>Contract Completion</w:t>
            </w:r>
          </w:p>
          <w:p w:rsidR="00D8047A" w:rsidRPr="00593B7E" w:rsidRDefault="00D8047A" w:rsidP="00B2026B">
            <w:pPr>
              <w:spacing w:before="62"/>
              <w:jc w:val="both"/>
              <w:textAlignment w:val="baseline"/>
              <w:rPr>
                <w:rFonts w:asciiTheme="minorHAnsi" w:eastAsiaTheme="minorEastAsia" w:hAnsiTheme="minorHAnsi" w:cs="Arial"/>
                <w:b/>
                <w:bCs/>
                <w:i/>
                <w:color w:val="00534E"/>
                <w:kern w:val="24"/>
                <w:sz w:val="24"/>
                <w:szCs w:val="24"/>
              </w:rPr>
            </w:pPr>
          </w:p>
          <w:p w:rsidR="00862132" w:rsidRPr="00593B7E" w:rsidRDefault="00BC3A08"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 xml:space="preserve">The transition period from one contract to another can be an area of high-risk for </w:t>
            </w:r>
            <w:r w:rsidR="00862132" w:rsidRPr="00593B7E">
              <w:rPr>
                <w:rFonts w:asciiTheme="minorHAnsi" w:hAnsiTheme="minorHAnsi" w:cs="Arial"/>
                <w:sz w:val="24"/>
                <w:szCs w:val="24"/>
              </w:rPr>
              <w:t>you and your customers.</w:t>
            </w:r>
          </w:p>
          <w:p w:rsidR="00862132" w:rsidRPr="00593B7E" w:rsidRDefault="00862132" w:rsidP="00B2026B">
            <w:pPr>
              <w:spacing w:before="62" w:line="276" w:lineRule="auto"/>
              <w:jc w:val="both"/>
              <w:textAlignment w:val="baseline"/>
              <w:rPr>
                <w:rFonts w:asciiTheme="minorHAnsi" w:hAnsiTheme="minorHAnsi" w:cs="Arial"/>
                <w:sz w:val="24"/>
                <w:szCs w:val="24"/>
              </w:rPr>
            </w:pPr>
          </w:p>
          <w:p w:rsidR="00862132" w:rsidRPr="00593B7E" w:rsidRDefault="00862132"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The contract completion phase is important as it:</w:t>
            </w:r>
          </w:p>
          <w:p w:rsidR="00862132" w:rsidRPr="00593B7E" w:rsidRDefault="00862132" w:rsidP="00B2026B">
            <w:pPr>
              <w:spacing w:before="62" w:line="276" w:lineRule="auto"/>
              <w:jc w:val="both"/>
              <w:textAlignment w:val="baseline"/>
              <w:rPr>
                <w:rFonts w:asciiTheme="minorHAnsi" w:hAnsiTheme="minorHAnsi" w:cs="Arial"/>
                <w:sz w:val="24"/>
                <w:szCs w:val="24"/>
              </w:rPr>
            </w:pPr>
          </w:p>
          <w:p w:rsidR="00BC3A08" w:rsidRPr="00593B7E" w:rsidRDefault="00862132" w:rsidP="00B2026B">
            <w:pPr>
              <w:pStyle w:val="ListParagraph"/>
              <w:numPr>
                <w:ilvl w:val="0"/>
                <w:numId w:val="20"/>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Needs to define clear roles and responsibilities along with activities for completing the contract.</w:t>
            </w:r>
          </w:p>
          <w:p w:rsidR="00862132" w:rsidRPr="00593B7E" w:rsidRDefault="00862132" w:rsidP="00B2026B">
            <w:pPr>
              <w:pStyle w:val="ListParagraph"/>
              <w:numPr>
                <w:ilvl w:val="0"/>
                <w:numId w:val="20"/>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Defines clear instructions for the transferring and recovery of data</w:t>
            </w:r>
          </w:p>
          <w:p w:rsidR="00D77C88" w:rsidRPr="00593B7E" w:rsidRDefault="00D77C88" w:rsidP="00B2026B">
            <w:pPr>
              <w:pStyle w:val="ListParagraph"/>
              <w:numPr>
                <w:ilvl w:val="0"/>
                <w:numId w:val="20"/>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Defines any transferring employee obligations</w:t>
            </w:r>
          </w:p>
          <w:p w:rsidR="00D77C88" w:rsidRPr="00593B7E" w:rsidRDefault="00D77C88" w:rsidP="00B2026B">
            <w:pPr>
              <w:pStyle w:val="ListParagraph"/>
              <w:numPr>
                <w:ilvl w:val="0"/>
                <w:numId w:val="20"/>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 xml:space="preserve">Minimises the risks of service delivery failure during the </w:t>
            </w:r>
            <w:proofErr w:type="spellStart"/>
            <w:r w:rsidRPr="00593B7E">
              <w:rPr>
                <w:rFonts w:asciiTheme="minorHAnsi" w:hAnsiTheme="minorHAnsi" w:cs="Arial"/>
                <w:sz w:val="24"/>
                <w:szCs w:val="24"/>
              </w:rPr>
              <w:t>change over</w:t>
            </w:r>
            <w:proofErr w:type="spellEnd"/>
            <w:r w:rsidRPr="00593B7E">
              <w:rPr>
                <w:rFonts w:asciiTheme="minorHAnsi" w:hAnsiTheme="minorHAnsi" w:cs="Arial"/>
                <w:sz w:val="24"/>
                <w:szCs w:val="24"/>
              </w:rPr>
              <w:t xml:space="preserve"> and new mobilisation period</w:t>
            </w:r>
          </w:p>
          <w:p w:rsidR="00D77C88" w:rsidRPr="00593B7E" w:rsidRDefault="00D77C88" w:rsidP="00B2026B">
            <w:pPr>
              <w:pStyle w:val="ListParagraph"/>
              <w:numPr>
                <w:ilvl w:val="0"/>
                <w:numId w:val="20"/>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Allows consideration and to define options following contract completion.</w:t>
            </w:r>
          </w:p>
          <w:p w:rsidR="00D77C88" w:rsidRPr="00593B7E" w:rsidRDefault="00D77C88" w:rsidP="00B2026B">
            <w:pPr>
              <w:spacing w:before="62" w:line="276" w:lineRule="auto"/>
              <w:jc w:val="both"/>
              <w:textAlignment w:val="baseline"/>
              <w:rPr>
                <w:rFonts w:asciiTheme="minorHAnsi" w:hAnsiTheme="minorHAnsi" w:cs="Arial"/>
                <w:sz w:val="24"/>
                <w:szCs w:val="24"/>
              </w:rPr>
            </w:pPr>
          </w:p>
          <w:p w:rsidR="00D77C88" w:rsidRPr="00593B7E" w:rsidRDefault="00D77C88"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The Contract completion plan will also deliver:</w:t>
            </w:r>
          </w:p>
          <w:p w:rsidR="00D77C88" w:rsidRPr="00593B7E" w:rsidRDefault="00D77C88" w:rsidP="00B2026B">
            <w:pPr>
              <w:spacing w:before="62" w:line="276" w:lineRule="auto"/>
              <w:jc w:val="both"/>
              <w:textAlignment w:val="baseline"/>
              <w:rPr>
                <w:rFonts w:asciiTheme="minorHAnsi" w:hAnsiTheme="minorHAnsi" w:cs="Arial"/>
                <w:sz w:val="24"/>
                <w:szCs w:val="24"/>
              </w:rPr>
            </w:pPr>
          </w:p>
          <w:p w:rsidR="00D77C88" w:rsidRPr="00593B7E" w:rsidRDefault="00EB6405" w:rsidP="00B2026B">
            <w:pPr>
              <w:pStyle w:val="ListParagraph"/>
              <w:numPr>
                <w:ilvl w:val="0"/>
                <w:numId w:val="21"/>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A managed transition into a new contract</w:t>
            </w:r>
          </w:p>
          <w:p w:rsidR="00EB6405" w:rsidRPr="00593B7E" w:rsidRDefault="00EB6405" w:rsidP="00B2026B">
            <w:pPr>
              <w:pStyle w:val="ListParagraph"/>
              <w:numPr>
                <w:ilvl w:val="0"/>
                <w:numId w:val="21"/>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A method for capturing any alterations and learning required for a new contract</w:t>
            </w:r>
          </w:p>
          <w:p w:rsidR="00EB6405" w:rsidRPr="00593B7E" w:rsidRDefault="00EB6405" w:rsidP="00B2026B">
            <w:pPr>
              <w:pStyle w:val="ListParagraph"/>
              <w:numPr>
                <w:ilvl w:val="0"/>
                <w:numId w:val="21"/>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Opportunities to remove waste and generate further efficiencies under a new contract.</w:t>
            </w:r>
          </w:p>
          <w:p w:rsidR="00EB6405" w:rsidRPr="00593B7E" w:rsidRDefault="00EB6405" w:rsidP="00B2026B">
            <w:pPr>
              <w:spacing w:before="62" w:line="276" w:lineRule="auto"/>
              <w:jc w:val="both"/>
              <w:textAlignment w:val="baseline"/>
              <w:rPr>
                <w:rFonts w:asciiTheme="minorHAnsi" w:hAnsiTheme="minorHAnsi" w:cs="Arial"/>
                <w:sz w:val="24"/>
                <w:szCs w:val="24"/>
              </w:rPr>
            </w:pPr>
          </w:p>
          <w:p w:rsidR="00EB6405" w:rsidRPr="00593B7E" w:rsidRDefault="00EB6405"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Associated risks of not performing a contract completion plan are:</w:t>
            </w:r>
          </w:p>
          <w:p w:rsidR="00EB6405" w:rsidRPr="00593B7E" w:rsidRDefault="00EB6405" w:rsidP="00B2026B">
            <w:pPr>
              <w:spacing w:before="62" w:line="276" w:lineRule="auto"/>
              <w:jc w:val="both"/>
              <w:textAlignment w:val="baseline"/>
              <w:rPr>
                <w:rFonts w:asciiTheme="minorHAnsi" w:hAnsiTheme="minorHAnsi" w:cs="Arial"/>
                <w:sz w:val="24"/>
                <w:szCs w:val="24"/>
              </w:rPr>
            </w:pPr>
          </w:p>
          <w:p w:rsidR="00EB6405" w:rsidRPr="00593B7E" w:rsidRDefault="00A20A9E" w:rsidP="00B2026B">
            <w:pPr>
              <w:pStyle w:val="ListParagraph"/>
              <w:numPr>
                <w:ilvl w:val="0"/>
                <w:numId w:val="2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A potential failure to capitalise on commercial opportunities</w:t>
            </w:r>
          </w:p>
          <w:p w:rsidR="00A20A9E" w:rsidRPr="00593B7E" w:rsidRDefault="00A20A9E" w:rsidP="00B2026B">
            <w:pPr>
              <w:pStyle w:val="ListParagraph"/>
              <w:numPr>
                <w:ilvl w:val="0"/>
                <w:numId w:val="2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A lack of accountability on contract management activities</w:t>
            </w:r>
          </w:p>
          <w:p w:rsidR="00A20A9E" w:rsidRPr="00593B7E" w:rsidRDefault="00A20A9E" w:rsidP="00B2026B">
            <w:pPr>
              <w:pStyle w:val="ListParagraph"/>
              <w:numPr>
                <w:ilvl w:val="0"/>
                <w:numId w:val="2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A potential for performance issues as the contract comes to an end</w:t>
            </w:r>
          </w:p>
          <w:p w:rsidR="00A20A9E" w:rsidRPr="00593B7E" w:rsidRDefault="00A20A9E" w:rsidP="00B2026B">
            <w:pPr>
              <w:pStyle w:val="ListParagraph"/>
              <w:numPr>
                <w:ilvl w:val="0"/>
                <w:numId w:val="22"/>
              </w:num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A potential for financial liabilities to arise following the completion of a contract.</w:t>
            </w:r>
          </w:p>
          <w:p w:rsidR="00D8047A" w:rsidRPr="00593B7E" w:rsidRDefault="00D8047A" w:rsidP="00B2026B">
            <w:pPr>
              <w:spacing w:before="62" w:line="276" w:lineRule="auto"/>
              <w:jc w:val="both"/>
              <w:textAlignment w:val="baseline"/>
              <w:rPr>
                <w:rFonts w:asciiTheme="minorHAnsi" w:hAnsiTheme="minorHAnsi" w:cs="Arial"/>
                <w:sz w:val="24"/>
                <w:szCs w:val="24"/>
              </w:rPr>
            </w:pPr>
          </w:p>
          <w:p w:rsidR="00014B66" w:rsidRPr="00593B7E" w:rsidRDefault="00BC3A08"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 xml:space="preserve">It is the responsibility of the </w:t>
            </w:r>
            <w:r w:rsidR="00A20A9E" w:rsidRPr="00593B7E">
              <w:rPr>
                <w:rFonts w:asciiTheme="minorHAnsi" w:hAnsiTheme="minorHAnsi" w:cs="Arial"/>
                <w:sz w:val="24"/>
                <w:szCs w:val="24"/>
              </w:rPr>
              <w:t>CA, with senior staff members</w:t>
            </w:r>
            <w:r w:rsidRPr="00593B7E">
              <w:rPr>
                <w:rFonts w:asciiTheme="minorHAnsi" w:hAnsiTheme="minorHAnsi" w:cs="Arial"/>
                <w:sz w:val="24"/>
                <w:szCs w:val="24"/>
              </w:rPr>
              <w:t xml:space="preserve"> to develop </w:t>
            </w:r>
            <w:r w:rsidR="00AA1708" w:rsidRPr="00593B7E">
              <w:rPr>
                <w:rFonts w:asciiTheme="minorHAnsi" w:hAnsiTheme="minorHAnsi" w:cs="Arial"/>
                <w:sz w:val="24"/>
                <w:szCs w:val="24"/>
              </w:rPr>
              <w:t xml:space="preserve">and communicate </w:t>
            </w:r>
            <w:r w:rsidRPr="00593B7E">
              <w:rPr>
                <w:rFonts w:asciiTheme="minorHAnsi" w:hAnsiTheme="minorHAnsi" w:cs="Arial"/>
                <w:sz w:val="24"/>
                <w:szCs w:val="24"/>
              </w:rPr>
              <w:t xml:space="preserve">a suitable </w:t>
            </w:r>
            <w:r w:rsidR="00A20A9E" w:rsidRPr="00593B7E">
              <w:rPr>
                <w:rFonts w:asciiTheme="minorHAnsi" w:hAnsiTheme="minorHAnsi" w:cs="Arial"/>
                <w:sz w:val="24"/>
                <w:szCs w:val="24"/>
              </w:rPr>
              <w:t>contract completion plan along with a transition. When considering transition into another contract, it would be prudent to:</w:t>
            </w:r>
            <w:r w:rsidRPr="00593B7E">
              <w:rPr>
                <w:rFonts w:asciiTheme="minorHAnsi" w:hAnsiTheme="minorHAnsi" w:cs="Arial"/>
                <w:sz w:val="24"/>
                <w:szCs w:val="24"/>
              </w:rPr>
              <w:t xml:space="preserve">  </w:t>
            </w:r>
          </w:p>
          <w:p w:rsidR="00A20A9E" w:rsidRPr="00593B7E" w:rsidRDefault="00A20A9E" w:rsidP="00B2026B">
            <w:pPr>
              <w:spacing w:before="62" w:line="276" w:lineRule="auto"/>
              <w:jc w:val="both"/>
              <w:textAlignment w:val="baseline"/>
              <w:rPr>
                <w:rFonts w:asciiTheme="minorHAnsi" w:hAnsiTheme="minorHAnsi" w:cs="Arial"/>
                <w:sz w:val="24"/>
                <w:szCs w:val="24"/>
              </w:rPr>
            </w:pPr>
          </w:p>
          <w:p w:rsidR="00BC3A08" w:rsidRPr="00593B7E" w:rsidRDefault="00BC3A08" w:rsidP="00B2026B">
            <w:pPr>
              <w:pStyle w:val="ListParagraph"/>
              <w:numPr>
                <w:ilvl w:val="0"/>
                <w:numId w:val="13"/>
              </w:numPr>
              <w:spacing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Identify any specific differences between the current and future contracts</w:t>
            </w:r>
          </w:p>
          <w:p w:rsidR="00BC3A08" w:rsidRPr="00593B7E" w:rsidRDefault="00BC3A08" w:rsidP="00B2026B">
            <w:pPr>
              <w:pStyle w:val="ListParagraph"/>
              <w:numPr>
                <w:ilvl w:val="0"/>
                <w:numId w:val="13"/>
              </w:numPr>
              <w:spacing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Develop a new communication plan, identify stakeholders both internally and externally</w:t>
            </w:r>
          </w:p>
          <w:p w:rsidR="00BC3A08" w:rsidRPr="00593B7E" w:rsidRDefault="00BC3A08" w:rsidP="00B2026B">
            <w:pPr>
              <w:pStyle w:val="ListParagraph"/>
              <w:numPr>
                <w:ilvl w:val="0"/>
                <w:numId w:val="13"/>
              </w:numPr>
              <w:spacing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Update internal processes or procedures with any changes required</w:t>
            </w:r>
            <w:r w:rsidR="00014B66" w:rsidRPr="00593B7E">
              <w:rPr>
                <w:rFonts w:asciiTheme="minorHAnsi" w:hAnsiTheme="minorHAnsi" w:cs="Arial"/>
                <w:sz w:val="24"/>
                <w:szCs w:val="24"/>
              </w:rPr>
              <w:t>.</w:t>
            </w:r>
          </w:p>
          <w:p w:rsidR="00014B66" w:rsidRPr="00593B7E" w:rsidRDefault="00014B66" w:rsidP="00B2026B">
            <w:pPr>
              <w:spacing w:line="276" w:lineRule="auto"/>
              <w:ind w:left="1339"/>
              <w:contextualSpacing/>
              <w:jc w:val="both"/>
              <w:textAlignment w:val="baseline"/>
              <w:rPr>
                <w:rFonts w:asciiTheme="minorHAnsi" w:hAnsiTheme="minorHAnsi" w:cs="Arial"/>
                <w:sz w:val="24"/>
                <w:szCs w:val="24"/>
              </w:rPr>
            </w:pPr>
          </w:p>
          <w:p w:rsidR="00A20A9E" w:rsidRPr="00593B7E" w:rsidRDefault="00A20A9E"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lastRenderedPageBreak/>
              <w:t xml:space="preserve">The transition into a new contract may take several months depending on the complexity and size of the contract, which means time needs to be allowed for additional activities </w:t>
            </w:r>
            <w:r w:rsidR="00FA569C" w:rsidRPr="00593B7E">
              <w:rPr>
                <w:rFonts w:asciiTheme="minorHAnsi" w:hAnsiTheme="minorHAnsi" w:cs="Arial"/>
                <w:sz w:val="24"/>
                <w:szCs w:val="24"/>
              </w:rPr>
              <w:t>to be conducted by the CA.</w:t>
            </w:r>
          </w:p>
          <w:p w:rsidR="00FA569C" w:rsidRPr="00593B7E" w:rsidRDefault="00FA569C" w:rsidP="00B2026B">
            <w:pPr>
              <w:spacing w:before="62" w:line="276" w:lineRule="auto"/>
              <w:jc w:val="both"/>
              <w:textAlignment w:val="baseline"/>
              <w:rPr>
                <w:rFonts w:asciiTheme="minorHAnsi" w:hAnsiTheme="minorHAnsi" w:cs="Arial"/>
                <w:sz w:val="24"/>
                <w:szCs w:val="24"/>
              </w:rPr>
            </w:pPr>
          </w:p>
          <w:p w:rsidR="00FA569C" w:rsidRPr="00593B7E" w:rsidRDefault="00FA569C" w:rsidP="00B2026B">
            <w:pPr>
              <w:spacing w:before="62" w:line="276" w:lineRule="auto"/>
              <w:jc w:val="both"/>
              <w:textAlignment w:val="baseline"/>
              <w:rPr>
                <w:rFonts w:asciiTheme="minorHAnsi" w:hAnsiTheme="minorHAnsi" w:cs="Arial"/>
                <w:sz w:val="24"/>
                <w:szCs w:val="24"/>
              </w:rPr>
            </w:pPr>
            <w:r w:rsidRPr="00593B7E">
              <w:rPr>
                <w:rFonts w:asciiTheme="minorHAnsi" w:hAnsiTheme="minorHAnsi" w:cs="Arial"/>
                <w:sz w:val="24"/>
                <w:szCs w:val="24"/>
              </w:rPr>
              <w:t xml:space="preserve">Once the contract has been completed, it must be formally closed by the CA according to any specific contract conditions and terms.  It is important for the CA to be </w:t>
            </w:r>
            <w:proofErr w:type="spellStart"/>
            <w:r w:rsidRPr="00593B7E">
              <w:rPr>
                <w:rFonts w:asciiTheme="minorHAnsi" w:hAnsiTheme="minorHAnsi" w:cs="Arial"/>
                <w:sz w:val="24"/>
                <w:szCs w:val="24"/>
              </w:rPr>
              <w:t>attententive</w:t>
            </w:r>
            <w:proofErr w:type="spellEnd"/>
            <w:r w:rsidRPr="00593B7E">
              <w:rPr>
                <w:rFonts w:asciiTheme="minorHAnsi" w:hAnsiTheme="minorHAnsi" w:cs="Arial"/>
                <w:sz w:val="24"/>
                <w:szCs w:val="24"/>
              </w:rPr>
              <w:t xml:space="preserve"> when it comes to final payment, data recovery and collation of documents.  The contract completion checklist can be used for this final stage.</w:t>
            </w:r>
          </w:p>
          <w:p w:rsidR="000837B3" w:rsidRPr="00593B7E" w:rsidRDefault="000837B3" w:rsidP="00B2026B">
            <w:pPr>
              <w:spacing w:before="62" w:line="276" w:lineRule="auto"/>
              <w:jc w:val="both"/>
              <w:rPr>
                <w:rFonts w:asciiTheme="minorHAnsi" w:hAnsiTheme="minorHAnsi" w:cs="Arial"/>
                <w:sz w:val="24"/>
                <w:szCs w:val="24"/>
              </w:rPr>
            </w:pPr>
          </w:p>
        </w:tc>
      </w:tr>
    </w:tbl>
    <w:p w:rsidR="00042C5D" w:rsidRPr="00593B7E" w:rsidRDefault="00042C5D" w:rsidP="00B2026B">
      <w:pPr>
        <w:jc w:val="both"/>
        <w:rPr>
          <w:rFonts w:asciiTheme="minorHAnsi" w:hAnsiTheme="minorHAnsi" w:cs="Arial"/>
          <w:sz w:val="24"/>
          <w:szCs w:val="24"/>
        </w:rPr>
      </w:pPr>
    </w:p>
    <w:sectPr w:rsidR="00042C5D" w:rsidRPr="00593B7E" w:rsidSect="00526167">
      <w:headerReference w:type="default" r:id="rId13"/>
      <w:footerReference w:type="default" r:id="rId14"/>
      <w:pgSz w:w="11906" w:h="16838"/>
      <w:pgMar w:top="709"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22" w:rsidRDefault="00605522" w:rsidP="00855824">
      <w:r>
        <w:separator/>
      </w:r>
    </w:p>
  </w:endnote>
  <w:endnote w:type="continuationSeparator" w:id="0">
    <w:p w:rsidR="00605522" w:rsidRDefault="00605522" w:rsidP="0085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Face DaMa">
    <w:altName w:val="Arial"/>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raxisEFOP-Regular">
    <w:altName w:val="PraxisEFOP-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58232"/>
      <w:docPartObj>
        <w:docPartGallery w:val="Page Numbers (Bottom of Page)"/>
        <w:docPartUnique/>
      </w:docPartObj>
    </w:sdtPr>
    <w:sdtEndPr>
      <w:rPr>
        <w:noProof/>
      </w:rPr>
    </w:sdtEndPr>
    <w:sdtContent>
      <w:p w:rsidR="00835BCF" w:rsidRDefault="00835BCF">
        <w:pPr>
          <w:pStyle w:val="Footer"/>
          <w:jc w:val="center"/>
        </w:pPr>
        <w:r>
          <w:fldChar w:fldCharType="begin"/>
        </w:r>
        <w:r>
          <w:instrText xml:space="preserve"> PAGE   \* MERGEFORMAT </w:instrText>
        </w:r>
        <w:r>
          <w:fldChar w:fldCharType="separate"/>
        </w:r>
        <w:r w:rsidR="004B79EE">
          <w:rPr>
            <w:noProof/>
          </w:rPr>
          <w:t>10</w:t>
        </w:r>
        <w:r>
          <w:rPr>
            <w:noProof/>
          </w:rPr>
          <w:fldChar w:fldCharType="end"/>
        </w:r>
      </w:p>
    </w:sdtContent>
  </w:sdt>
  <w:p w:rsidR="00835BCF" w:rsidRDefault="0083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22" w:rsidRDefault="00605522" w:rsidP="00855824">
      <w:r>
        <w:separator/>
      </w:r>
    </w:p>
  </w:footnote>
  <w:footnote w:type="continuationSeparator" w:id="0">
    <w:p w:rsidR="00605522" w:rsidRDefault="00605522" w:rsidP="0085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22" w:rsidRPr="00DF051F" w:rsidRDefault="00605522">
    <w:pPr>
      <w:spacing w:line="264" w:lineRule="auto"/>
      <w:rPr>
        <w:color w:val="365F91" w:themeColor="accent1" w:themeShade="BF"/>
      </w:rPr>
    </w:pPr>
    <w:r w:rsidRPr="00DF051F">
      <w:rPr>
        <w:color w:val="365F91" w:themeColor="accent1" w:themeShade="BF"/>
        <w:sz w:val="20"/>
        <w:szCs w:val="20"/>
      </w:rPr>
      <w:t xml:space="preserve">Contract Management </w:t>
    </w:r>
    <w:r w:rsidR="00496857" w:rsidRPr="00DF051F">
      <w:rPr>
        <w:color w:val="365F91" w:themeColor="accent1" w:themeShade="BF"/>
        <w:sz w:val="20"/>
        <w:szCs w:val="20"/>
      </w:rPr>
      <w:t>Toolkit</w:t>
    </w:r>
    <w:r w:rsidRPr="00DF051F">
      <w:rPr>
        <w:color w:val="365F91" w:themeColor="accent1" w:themeShade="BF"/>
        <w:sz w:val="20"/>
        <w:szCs w:val="20"/>
      </w:rPr>
      <w:t xml:space="preserve"> - Introduction</w:t>
    </w:r>
  </w:p>
  <w:p w:rsidR="00605522" w:rsidRPr="00DF051F" w:rsidRDefault="00605522">
    <w:pPr>
      <w:pStyle w:val="Header"/>
      <w:rPr>
        <w:color w:val="548DD4" w:themeColor="text2" w:themeTint="99"/>
      </w:rPr>
    </w:pPr>
    <w:r w:rsidRPr="00DF051F">
      <w:rPr>
        <w:color w:val="548DD4" w:themeColor="text2" w:themeTint="9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FF8"/>
    <w:multiLevelType w:val="hybridMultilevel"/>
    <w:tmpl w:val="55DEB08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01607938"/>
    <w:multiLevelType w:val="hybridMultilevel"/>
    <w:tmpl w:val="E77619EA"/>
    <w:lvl w:ilvl="0" w:tplc="7FD2F8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A30A71"/>
    <w:multiLevelType w:val="hybridMultilevel"/>
    <w:tmpl w:val="732E3268"/>
    <w:lvl w:ilvl="0" w:tplc="11321B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E11DCF"/>
    <w:multiLevelType w:val="hybridMultilevel"/>
    <w:tmpl w:val="5224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86402"/>
    <w:multiLevelType w:val="hybridMultilevel"/>
    <w:tmpl w:val="BA8C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1587C"/>
    <w:multiLevelType w:val="hybridMultilevel"/>
    <w:tmpl w:val="20FE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15035"/>
    <w:multiLevelType w:val="hybridMultilevel"/>
    <w:tmpl w:val="73E82C94"/>
    <w:lvl w:ilvl="0" w:tplc="96B416C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8B16AF"/>
    <w:multiLevelType w:val="hybridMultilevel"/>
    <w:tmpl w:val="CF1030D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15:restartNumberingAfterBreak="0">
    <w:nsid w:val="3BD067C5"/>
    <w:multiLevelType w:val="hybridMultilevel"/>
    <w:tmpl w:val="8636623E"/>
    <w:lvl w:ilvl="0" w:tplc="A462D858">
      <w:start w:val="1"/>
      <w:numFmt w:val="bullet"/>
      <w:lvlText w:val=""/>
      <w:lvlJc w:val="left"/>
      <w:pPr>
        <w:ind w:left="360" w:hanging="360"/>
      </w:pPr>
      <w:rPr>
        <w:rFonts w:ascii="Symbol" w:hAnsi="Symbol" w:hint="default"/>
        <w:color w:val="007D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7C40E7"/>
    <w:multiLevelType w:val="hybridMultilevel"/>
    <w:tmpl w:val="5C14C96C"/>
    <w:lvl w:ilvl="0" w:tplc="C1EC21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514D58"/>
    <w:multiLevelType w:val="hybridMultilevel"/>
    <w:tmpl w:val="2A84647E"/>
    <w:lvl w:ilvl="0" w:tplc="9CD074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D25E78"/>
    <w:multiLevelType w:val="hybridMultilevel"/>
    <w:tmpl w:val="1BC6BBEA"/>
    <w:lvl w:ilvl="0" w:tplc="AD8EC8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844696"/>
    <w:multiLevelType w:val="hybridMultilevel"/>
    <w:tmpl w:val="176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5877192"/>
    <w:multiLevelType w:val="hybridMultilevel"/>
    <w:tmpl w:val="782EF05A"/>
    <w:lvl w:ilvl="0" w:tplc="66B818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E4189C"/>
    <w:multiLevelType w:val="hybridMultilevel"/>
    <w:tmpl w:val="C1461B82"/>
    <w:lvl w:ilvl="0" w:tplc="A462D858">
      <w:start w:val="1"/>
      <w:numFmt w:val="bullet"/>
      <w:lvlText w:val=""/>
      <w:lvlJc w:val="left"/>
      <w:pPr>
        <w:ind w:left="360" w:hanging="360"/>
      </w:pPr>
      <w:rPr>
        <w:rFonts w:ascii="Symbol" w:hAnsi="Symbol" w:hint="default"/>
        <w:color w:val="007D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655282"/>
    <w:multiLevelType w:val="hybridMultilevel"/>
    <w:tmpl w:val="0914BE98"/>
    <w:lvl w:ilvl="0" w:tplc="79589B90">
      <w:start w:val="1"/>
      <w:numFmt w:val="bullet"/>
      <w:lvlText w:val="•"/>
      <w:lvlJc w:val="left"/>
      <w:pPr>
        <w:tabs>
          <w:tab w:val="num" w:pos="720"/>
        </w:tabs>
        <w:ind w:left="720" w:hanging="360"/>
      </w:pPr>
      <w:rPr>
        <w:rFonts w:ascii="Arial" w:hAnsi="Arial" w:hint="default"/>
      </w:rPr>
    </w:lvl>
    <w:lvl w:ilvl="1" w:tplc="739CBD16" w:tentative="1">
      <w:start w:val="1"/>
      <w:numFmt w:val="bullet"/>
      <w:lvlText w:val="•"/>
      <w:lvlJc w:val="left"/>
      <w:pPr>
        <w:tabs>
          <w:tab w:val="num" w:pos="1440"/>
        </w:tabs>
        <w:ind w:left="1440" w:hanging="360"/>
      </w:pPr>
      <w:rPr>
        <w:rFonts w:ascii="Arial" w:hAnsi="Arial" w:hint="default"/>
      </w:rPr>
    </w:lvl>
    <w:lvl w:ilvl="2" w:tplc="8948068E" w:tentative="1">
      <w:start w:val="1"/>
      <w:numFmt w:val="bullet"/>
      <w:lvlText w:val="•"/>
      <w:lvlJc w:val="left"/>
      <w:pPr>
        <w:tabs>
          <w:tab w:val="num" w:pos="2160"/>
        </w:tabs>
        <w:ind w:left="2160" w:hanging="360"/>
      </w:pPr>
      <w:rPr>
        <w:rFonts w:ascii="Arial" w:hAnsi="Arial" w:hint="default"/>
      </w:rPr>
    </w:lvl>
    <w:lvl w:ilvl="3" w:tplc="DF08F914" w:tentative="1">
      <w:start w:val="1"/>
      <w:numFmt w:val="bullet"/>
      <w:lvlText w:val="•"/>
      <w:lvlJc w:val="left"/>
      <w:pPr>
        <w:tabs>
          <w:tab w:val="num" w:pos="2880"/>
        </w:tabs>
        <w:ind w:left="2880" w:hanging="360"/>
      </w:pPr>
      <w:rPr>
        <w:rFonts w:ascii="Arial" w:hAnsi="Arial" w:hint="default"/>
      </w:rPr>
    </w:lvl>
    <w:lvl w:ilvl="4" w:tplc="FCB09934" w:tentative="1">
      <w:start w:val="1"/>
      <w:numFmt w:val="bullet"/>
      <w:lvlText w:val="•"/>
      <w:lvlJc w:val="left"/>
      <w:pPr>
        <w:tabs>
          <w:tab w:val="num" w:pos="3600"/>
        </w:tabs>
        <w:ind w:left="3600" w:hanging="360"/>
      </w:pPr>
      <w:rPr>
        <w:rFonts w:ascii="Arial" w:hAnsi="Arial" w:hint="default"/>
      </w:rPr>
    </w:lvl>
    <w:lvl w:ilvl="5" w:tplc="FF12F67A" w:tentative="1">
      <w:start w:val="1"/>
      <w:numFmt w:val="bullet"/>
      <w:lvlText w:val="•"/>
      <w:lvlJc w:val="left"/>
      <w:pPr>
        <w:tabs>
          <w:tab w:val="num" w:pos="4320"/>
        </w:tabs>
        <w:ind w:left="4320" w:hanging="360"/>
      </w:pPr>
      <w:rPr>
        <w:rFonts w:ascii="Arial" w:hAnsi="Arial" w:hint="default"/>
      </w:rPr>
    </w:lvl>
    <w:lvl w:ilvl="6" w:tplc="683A1744" w:tentative="1">
      <w:start w:val="1"/>
      <w:numFmt w:val="bullet"/>
      <w:lvlText w:val="•"/>
      <w:lvlJc w:val="left"/>
      <w:pPr>
        <w:tabs>
          <w:tab w:val="num" w:pos="5040"/>
        </w:tabs>
        <w:ind w:left="5040" w:hanging="360"/>
      </w:pPr>
      <w:rPr>
        <w:rFonts w:ascii="Arial" w:hAnsi="Arial" w:hint="default"/>
      </w:rPr>
    </w:lvl>
    <w:lvl w:ilvl="7" w:tplc="EEB4EDB0" w:tentative="1">
      <w:start w:val="1"/>
      <w:numFmt w:val="bullet"/>
      <w:lvlText w:val="•"/>
      <w:lvlJc w:val="left"/>
      <w:pPr>
        <w:tabs>
          <w:tab w:val="num" w:pos="5760"/>
        </w:tabs>
        <w:ind w:left="5760" w:hanging="360"/>
      </w:pPr>
      <w:rPr>
        <w:rFonts w:ascii="Arial" w:hAnsi="Arial" w:hint="default"/>
      </w:rPr>
    </w:lvl>
    <w:lvl w:ilvl="8" w:tplc="3A8ECD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CE1D75"/>
    <w:multiLevelType w:val="hybridMultilevel"/>
    <w:tmpl w:val="A556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60695"/>
    <w:multiLevelType w:val="multilevel"/>
    <w:tmpl w:val="D9960D16"/>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76D54A0"/>
    <w:multiLevelType w:val="hybridMultilevel"/>
    <w:tmpl w:val="9A903578"/>
    <w:lvl w:ilvl="0" w:tplc="A462D858">
      <w:start w:val="1"/>
      <w:numFmt w:val="bullet"/>
      <w:lvlText w:val=""/>
      <w:lvlJc w:val="left"/>
      <w:pPr>
        <w:ind w:left="360" w:hanging="360"/>
      </w:pPr>
      <w:rPr>
        <w:rFonts w:ascii="Symbol" w:hAnsi="Symbol" w:hint="default"/>
        <w:color w:val="007D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22244"/>
    <w:multiLevelType w:val="hybridMultilevel"/>
    <w:tmpl w:val="6326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91A86"/>
    <w:multiLevelType w:val="hybridMultilevel"/>
    <w:tmpl w:val="7B7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15"/>
  </w:num>
  <w:num w:numId="5">
    <w:abstractNumId w:val="14"/>
  </w:num>
  <w:num w:numId="6">
    <w:abstractNumId w:val="1"/>
  </w:num>
  <w:num w:numId="7">
    <w:abstractNumId w:val="9"/>
  </w:num>
  <w:num w:numId="8">
    <w:abstractNumId w:val="8"/>
  </w:num>
  <w:num w:numId="9">
    <w:abstractNumId w:val="19"/>
  </w:num>
  <w:num w:numId="10">
    <w:abstractNumId w:val="10"/>
  </w:num>
  <w:num w:numId="11">
    <w:abstractNumId w:val="18"/>
  </w:num>
  <w:num w:numId="12">
    <w:abstractNumId w:val="2"/>
  </w:num>
  <w:num w:numId="13">
    <w:abstractNumId w:val="11"/>
  </w:num>
  <w:num w:numId="14">
    <w:abstractNumId w:val="6"/>
  </w:num>
  <w:num w:numId="15">
    <w:abstractNumId w:val="20"/>
  </w:num>
  <w:num w:numId="16">
    <w:abstractNumId w:val="5"/>
  </w:num>
  <w:num w:numId="17">
    <w:abstractNumId w:val="12"/>
  </w:num>
  <w:num w:numId="18">
    <w:abstractNumId w:val="21"/>
  </w:num>
  <w:num w:numId="19">
    <w:abstractNumId w:val="3"/>
  </w:num>
  <w:num w:numId="20">
    <w:abstractNumId w:val="7"/>
  </w:num>
  <w:num w:numId="21">
    <w:abstractNumId w:val="4"/>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13"/>
    <w:rsid w:val="000015CB"/>
    <w:rsid w:val="00006AC9"/>
    <w:rsid w:val="00011507"/>
    <w:rsid w:val="00014B66"/>
    <w:rsid w:val="00023DEA"/>
    <w:rsid w:val="000316BD"/>
    <w:rsid w:val="000320F4"/>
    <w:rsid w:val="0003463E"/>
    <w:rsid w:val="00041B7C"/>
    <w:rsid w:val="00042C5D"/>
    <w:rsid w:val="00047BCC"/>
    <w:rsid w:val="00056878"/>
    <w:rsid w:val="00056BEB"/>
    <w:rsid w:val="00060344"/>
    <w:rsid w:val="00060453"/>
    <w:rsid w:val="000611A6"/>
    <w:rsid w:val="00065E1A"/>
    <w:rsid w:val="0007408E"/>
    <w:rsid w:val="000751F3"/>
    <w:rsid w:val="0008140A"/>
    <w:rsid w:val="0008198F"/>
    <w:rsid w:val="000837B3"/>
    <w:rsid w:val="0008432C"/>
    <w:rsid w:val="000860F0"/>
    <w:rsid w:val="00092331"/>
    <w:rsid w:val="0009682E"/>
    <w:rsid w:val="000A6395"/>
    <w:rsid w:val="000B6A50"/>
    <w:rsid w:val="000C34BA"/>
    <w:rsid w:val="000C7604"/>
    <w:rsid w:val="000D059B"/>
    <w:rsid w:val="000D4ED6"/>
    <w:rsid w:val="000D642F"/>
    <w:rsid w:val="000E00B1"/>
    <w:rsid w:val="000E5716"/>
    <w:rsid w:val="000F44C5"/>
    <w:rsid w:val="000F6C87"/>
    <w:rsid w:val="0011641D"/>
    <w:rsid w:val="00127F3D"/>
    <w:rsid w:val="0013231C"/>
    <w:rsid w:val="00135298"/>
    <w:rsid w:val="00136F4F"/>
    <w:rsid w:val="00137FEB"/>
    <w:rsid w:val="0014103E"/>
    <w:rsid w:val="00145B37"/>
    <w:rsid w:val="00147247"/>
    <w:rsid w:val="001575E4"/>
    <w:rsid w:val="00162299"/>
    <w:rsid w:val="001703E4"/>
    <w:rsid w:val="00174820"/>
    <w:rsid w:val="00181D22"/>
    <w:rsid w:val="001833E6"/>
    <w:rsid w:val="00184376"/>
    <w:rsid w:val="001858AF"/>
    <w:rsid w:val="0018753E"/>
    <w:rsid w:val="0019183A"/>
    <w:rsid w:val="00192D8A"/>
    <w:rsid w:val="001936E0"/>
    <w:rsid w:val="00196449"/>
    <w:rsid w:val="00197DB8"/>
    <w:rsid w:val="001A4FDD"/>
    <w:rsid w:val="001A675A"/>
    <w:rsid w:val="001B5CCE"/>
    <w:rsid w:val="001B6972"/>
    <w:rsid w:val="001C024B"/>
    <w:rsid w:val="001C034D"/>
    <w:rsid w:val="001C1975"/>
    <w:rsid w:val="001C28AF"/>
    <w:rsid w:val="001C4BC3"/>
    <w:rsid w:val="001D343A"/>
    <w:rsid w:val="001D40F7"/>
    <w:rsid w:val="001E00CB"/>
    <w:rsid w:val="001E0430"/>
    <w:rsid w:val="001E0A9D"/>
    <w:rsid w:val="001E148F"/>
    <w:rsid w:val="001E3410"/>
    <w:rsid w:val="001E4058"/>
    <w:rsid w:val="001F0A08"/>
    <w:rsid w:val="001F297D"/>
    <w:rsid w:val="001F75B2"/>
    <w:rsid w:val="00200161"/>
    <w:rsid w:val="002067A6"/>
    <w:rsid w:val="00223963"/>
    <w:rsid w:val="00224916"/>
    <w:rsid w:val="00227B5B"/>
    <w:rsid w:val="00230A94"/>
    <w:rsid w:val="00242B3B"/>
    <w:rsid w:val="0024537E"/>
    <w:rsid w:val="002460CD"/>
    <w:rsid w:val="00250B3E"/>
    <w:rsid w:val="002563C0"/>
    <w:rsid w:val="00266504"/>
    <w:rsid w:val="00266E76"/>
    <w:rsid w:val="0028380E"/>
    <w:rsid w:val="00284EBF"/>
    <w:rsid w:val="002927AA"/>
    <w:rsid w:val="00293893"/>
    <w:rsid w:val="002978AD"/>
    <w:rsid w:val="002A3515"/>
    <w:rsid w:val="002B13EB"/>
    <w:rsid w:val="002B4569"/>
    <w:rsid w:val="002B673B"/>
    <w:rsid w:val="002C1CCD"/>
    <w:rsid w:val="002C41C1"/>
    <w:rsid w:val="002D1945"/>
    <w:rsid w:val="002E2DC9"/>
    <w:rsid w:val="002F0798"/>
    <w:rsid w:val="002F42B1"/>
    <w:rsid w:val="002F66B6"/>
    <w:rsid w:val="0030283B"/>
    <w:rsid w:val="00310BCC"/>
    <w:rsid w:val="003141C1"/>
    <w:rsid w:val="00317078"/>
    <w:rsid w:val="003224EB"/>
    <w:rsid w:val="003249F8"/>
    <w:rsid w:val="0033082C"/>
    <w:rsid w:val="0034001C"/>
    <w:rsid w:val="00342113"/>
    <w:rsid w:val="003506E0"/>
    <w:rsid w:val="00351A07"/>
    <w:rsid w:val="003530DB"/>
    <w:rsid w:val="003540E6"/>
    <w:rsid w:val="003548C7"/>
    <w:rsid w:val="0035500C"/>
    <w:rsid w:val="00355A67"/>
    <w:rsid w:val="003665EA"/>
    <w:rsid w:val="00370E3F"/>
    <w:rsid w:val="00374020"/>
    <w:rsid w:val="0037472C"/>
    <w:rsid w:val="0037608B"/>
    <w:rsid w:val="00384AE8"/>
    <w:rsid w:val="003906CE"/>
    <w:rsid w:val="003913C7"/>
    <w:rsid w:val="003925A1"/>
    <w:rsid w:val="00394CCF"/>
    <w:rsid w:val="00396988"/>
    <w:rsid w:val="00397DC5"/>
    <w:rsid w:val="00397F92"/>
    <w:rsid w:val="003A7100"/>
    <w:rsid w:val="003B4B45"/>
    <w:rsid w:val="003B4D75"/>
    <w:rsid w:val="003B7445"/>
    <w:rsid w:val="003B7869"/>
    <w:rsid w:val="003C135F"/>
    <w:rsid w:val="003C1768"/>
    <w:rsid w:val="003C2C98"/>
    <w:rsid w:val="003D00D6"/>
    <w:rsid w:val="003D3778"/>
    <w:rsid w:val="003D5801"/>
    <w:rsid w:val="003F3D78"/>
    <w:rsid w:val="003F44E9"/>
    <w:rsid w:val="003F64BC"/>
    <w:rsid w:val="00416FB0"/>
    <w:rsid w:val="00417E4F"/>
    <w:rsid w:val="00425207"/>
    <w:rsid w:val="004313F5"/>
    <w:rsid w:val="004326C2"/>
    <w:rsid w:val="0043326A"/>
    <w:rsid w:val="00436242"/>
    <w:rsid w:val="00447833"/>
    <w:rsid w:val="00451415"/>
    <w:rsid w:val="0045527F"/>
    <w:rsid w:val="00456444"/>
    <w:rsid w:val="004569B8"/>
    <w:rsid w:val="004570B8"/>
    <w:rsid w:val="00457D82"/>
    <w:rsid w:val="004602EE"/>
    <w:rsid w:val="004706F4"/>
    <w:rsid w:val="00472BD0"/>
    <w:rsid w:val="004739D9"/>
    <w:rsid w:val="0047463D"/>
    <w:rsid w:val="00484F0A"/>
    <w:rsid w:val="004947B7"/>
    <w:rsid w:val="00495EF9"/>
    <w:rsid w:val="00496857"/>
    <w:rsid w:val="00497168"/>
    <w:rsid w:val="004973A6"/>
    <w:rsid w:val="00497AD4"/>
    <w:rsid w:val="004A085D"/>
    <w:rsid w:val="004A3A46"/>
    <w:rsid w:val="004A49F9"/>
    <w:rsid w:val="004B397F"/>
    <w:rsid w:val="004B504B"/>
    <w:rsid w:val="004B79EE"/>
    <w:rsid w:val="004C324C"/>
    <w:rsid w:val="004C6729"/>
    <w:rsid w:val="004C6869"/>
    <w:rsid w:val="004E03E9"/>
    <w:rsid w:val="004E587E"/>
    <w:rsid w:val="0050050D"/>
    <w:rsid w:val="00503E2A"/>
    <w:rsid w:val="005053A2"/>
    <w:rsid w:val="0051180D"/>
    <w:rsid w:val="00514583"/>
    <w:rsid w:val="00515910"/>
    <w:rsid w:val="00516AF9"/>
    <w:rsid w:val="00524118"/>
    <w:rsid w:val="00526167"/>
    <w:rsid w:val="00532058"/>
    <w:rsid w:val="00537246"/>
    <w:rsid w:val="00546815"/>
    <w:rsid w:val="0055555E"/>
    <w:rsid w:val="005603E4"/>
    <w:rsid w:val="0056330A"/>
    <w:rsid w:val="005727DF"/>
    <w:rsid w:val="00581592"/>
    <w:rsid w:val="00581D57"/>
    <w:rsid w:val="00586395"/>
    <w:rsid w:val="00593B7E"/>
    <w:rsid w:val="00593C63"/>
    <w:rsid w:val="00596D65"/>
    <w:rsid w:val="00597900"/>
    <w:rsid w:val="00597BF9"/>
    <w:rsid w:val="005A076C"/>
    <w:rsid w:val="005A08CA"/>
    <w:rsid w:val="005A627D"/>
    <w:rsid w:val="005B7E2F"/>
    <w:rsid w:val="005C1666"/>
    <w:rsid w:val="005C27D3"/>
    <w:rsid w:val="005C2BE9"/>
    <w:rsid w:val="005C7586"/>
    <w:rsid w:val="005D167B"/>
    <w:rsid w:val="005D376F"/>
    <w:rsid w:val="005D3CBC"/>
    <w:rsid w:val="005D4DAD"/>
    <w:rsid w:val="005D556C"/>
    <w:rsid w:val="005E2DB2"/>
    <w:rsid w:val="005E664F"/>
    <w:rsid w:val="005E756B"/>
    <w:rsid w:val="005F3F01"/>
    <w:rsid w:val="005F44D9"/>
    <w:rsid w:val="00601F68"/>
    <w:rsid w:val="00605522"/>
    <w:rsid w:val="0060659B"/>
    <w:rsid w:val="006116F1"/>
    <w:rsid w:val="0062252E"/>
    <w:rsid w:val="0062336F"/>
    <w:rsid w:val="00623960"/>
    <w:rsid w:val="00624935"/>
    <w:rsid w:val="00630D3C"/>
    <w:rsid w:val="00632561"/>
    <w:rsid w:val="00634583"/>
    <w:rsid w:val="00636B64"/>
    <w:rsid w:val="0064280C"/>
    <w:rsid w:val="0064305A"/>
    <w:rsid w:val="00643EF6"/>
    <w:rsid w:val="00645FF1"/>
    <w:rsid w:val="006470CA"/>
    <w:rsid w:val="00647C6B"/>
    <w:rsid w:val="00660211"/>
    <w:rsid w:val="00665241"/>
    <w:rsid w:val="006703D8"/>
    <w:rsid w:val="00670557"/>
    <w:rsid w:val="006722A7"/>
    <w:rsid w:val="0067365A"/>
    <w:rsid w:val="0067708D"/>
    <w:rsid w:val="00677315"/>
    <w:rsid w:val="00685214"/>
    <w:rsid w:val="00696D75"/>
    <w:rsid w:val="006A0C5A"/>
    <w:rsid w:val="006A392A"/>
    <w:rsid w:val="006B295A"/>
    <w:rsid w:val="006B3C69"/>
    <w:rsid w:val="006B436E"/>
    <w:rsid w:val="006B5BA8"/>
    <w:rsid w:val="006B766E"/>
    <w:rsid w:val="006C1C13"/>
    <w:rsid w:val="006C6634"/>
    <w:rsid w:val="006D05FF"/>
    <w:rsid w:val="006D6AD1"/>
    <w:rsid w:val="006E0148"/>
    <w:rsid w:val="006E205B"/>
    <w:rsid w:val="006E587A"/>
    <w:rsid w:val="006E6816"/>
    <w:rsid w:val="006E7806"/>
    <w:rsid w:val="006E7C4C"/>
    <w:rsid w:val="006F0B94"/>
    <w:rsid w:val="006F10D1"/>
    <w:rsid w:val="006F18DD"/>
    <w:rsid w:val="006F3218"/>
    <w:rsid w:val="006F57C5"/>
    <w:rsid w:val="006F79F6"/>
    <w:rsid w:val="00704A31"/>
    <w:rsid w:val="00706B53"/>
    <w:rsid w:val="00707309"/>
    <w:rsid w:val="00707AA0"/>
    <w:rsid w:val="0072055D"/>
    <w:rsid w:val="00723D7C"/>
    <w:rsid w:val="00726D37"/>
    <w:rsid w:val="00727AAA"/>
    <w:rsid w:val="00732539"/>
    <w:rsid w:val="00735C91"/>
    <w:rsid w:val="00737B4B"/>
    <w:rsid w:val="00745DCF"/>
    <w:rsid w:val="007526AA"/>
    <w:rsid w:val="00754F87"/>
    <w:rsid w:val="00766068"/>
    <w:rsid w:val="007665A8"/>
    <w:rsid w:val="00766868"/>
    <w:rsid w:val="00771C45"/>
    <w:rsid w:val="00774983"/>
    <w:rsid w:val="007819A8"/>
    <w:rsid w:val="007A7268"/>
    <w:rsid w:val="007B7B5C"/>
    <w:rsid w:val="007C3084"/>
    <w:rsid w:val="007C4F09"/>
    <w:rsid w:val="007C6759"/>
    <w:rsid w:val="007D1838"/>
    <w:rsid w:val="007D1DC1"/>
    <w:rsid w:val="007D3F35"/>
    <w:rsid w:val="007D4C55"/>
    <w:rsid w:val="007D69C3"/>
    <w:rsid w:val="007D7BC0"/>
    <w:rsid w:val="007E44BA"/>
    <w:rsid w:val="007E44EE"/>
    <w:rsid w:val="007E4A6E"/>
    <w:rsid w:val="007E5B29"/>
    <w:rsid w:val="007F2373"/>
    <w:rsid w:val="007F3D05"/>
    <w:rsid w:val="007F4380"/>
    <w:rsid w:val="007F4D4D"/>
    <w:rsid w:val="007F64AD"/>
    <w:rsid w:val="007F7766"/>
    <w:rsid w:val="0081103A"/>
    <w:rsid w:val="00814BC0"/>
    <w:rsid w:val="00814C85"/>
    <w:rsid w:val="00815739"/>
    <w:rsid w:val="008213AC"/>
    <w:rsid w:val="00824D84"/>
    <w:rsid w:val="00835BCF"/>
    <w:rsid w:val="00837F77"/>
    <w:rsid w:val="00845AC8"/>
    <w:rsid w:val="0084634E"/>
    <w:rsid w:val="008512F4"/>
    <w:rsid w:val="00851865"/>
    <w:rsid w:val="00853D1E"/>
    <w:rsid w:val="008551D2"/>
    <w:rsid w:val="00855824"/>
    <w:rsid w:val="0085667A"/>
    <w:rsid w:val="00862132"/>
    <w:rsid w:val="00867CBB"/>
    <w:rsid w:val="0087041D"/>
    <w:rsid w:val="008736C7"/>
    <w:rsid w:val="00877EE8"/>
    <w:rsid w:val="00881086"/>
    <w:rsid w:val="00882E71"/>
    <w:rsid w:val="00893BEA"/>
    <w:rsid w:val="008A0E93"/>
    <w:rsid w:val="008A7E51"/>
    <w:rsid w:val="008B23F8"/>
    <w:rsid w:val="008B2484"/>
    <w:rsid w:val="008B471B"/>
    <w:rsid w:val="008B5E12"/>
    <w:rsid w:val="008D17A5"/>
    <w:rsid w:val="008D22DD"/>
    <w:rsid w:val="008D3165"/>
    <w:rsid w:val="008E1FA5"/>
    <w:rsid w:val="008E5EA6"/>
    <w:rsid w:val="008E7E50"/>
    <w:rsid w:val="008F10AA"/>
    <w:rsid w:val="008F129B"/>
    <w:rsid w:val="008F6F1E"/>
    <w:rsid w:val="008F7122"/>
    <w:rsid w:val="009062FE"/>
    <w:rsid w:val="00916FE6"/>
    <w:rsid w:val="009242A9"/>
    <w:rsid w:val="00924BBF"/>
    <w:rsid w:val="00924F4B"/>
    <w:rsid w:val="0092612E"/>
    <w:rsid w:val="009270C3"/>
    <w:rsid w:val="00927CC1"/>
    <w:rsid w:val="00936F1E"/>
    <w:rsid w:val="00942A68"/>
    <w:rsid w:val="00945F71"/>
    <w:rsid w:val="00947B5F"/>
    <w:rsid w:val="0095207F"/>
    <w:rsid w:val="009521C2"/>
    <w:rsid w:val="009536B8"/>
    <w:rsid w:val="00955068"/>
    <w:rsid w:val="009565FF"/>
    <w:rsid w:val="00960454"/>
    <w:rsid w:val="009604B2"/>
    <w:rsid w:val="009609CF"/>
    <w:rsid w:val="0096243B"/>
    <w:rsid w:val="00965FBF"/>
    <w:rsid w:val="009662D8"/>
    <w:rsid w:val="009726CB"/>
    <w:rsid w:val="00974237"/>
    <w:rsid w:val="00980713"/>
    <w:rsid w:val="00985C3D"/>
    <w:rsid w:val="00996861"/>
    <w:rsid w:val="009973D6"/>
    <w:rsid w:val="009977D1"/>
    <w:rsid w:val="009A3D75"/>
    <w:rsid w:val="009A4846"/>
    <w:rsid w:val="009A4F76"/>
    <w:rsid w:val="009A63F2"/>
    <w:rsid w:val="009B17E1"/>
    <w:rsid w:val="009B1D94"/>
    <w:rsid w:val="009B4752"/>
    <w:rsid w:val="009C0E60"/>
    <w:rsid w:val="009C6EB0"/>
    <w:rsid w:val="009D40A6"/>
    <w:rsid w:val="009E598F"/>
    <w:rsid w:val="009E5A3A"/>
    <w:rsid w:val="009E749B"/>
    <w:rsid w:val="009E7B8B"/>
    <w:rsid w:val="009F546A"/>
    <w:rsid w:val="009F6DE9"/>
    <w:rsid w:val="00A007A7"/>
    <w:rsid w:val="00A13DFD"/>
    <w:rsid w:val="00A13F0D"/>
    <w:rsid w:val="00A178F1"/>
    <w:rsid w:val="00A20918"/>
    <w:rsid w:val="00A20A9E"/>
    <w:rsid w:val="00A24631"/>
    <w:rsid w:val="00A27AD9"/>
    <w:rsid w:val="00A31043"/>
    <w:rsid w:val="00A35536"/>
    <w:rsid w:val="00A447C5"/>
    <w:rsid w:val="00A47017"/>
    <w:rsid w:val="00A51047"/>
    <w:rsid w:val="00A53ECA"/>
    <w:rsid w:val="00A60A68"/>
    <w:rsid w:val="00A63321"/>
    <w:rsid w:val="00A67769"/>
    <w:rsid w:val="00A67FC0"/>
    <w:rsid w:val="00A73991"/>
    <w:rsid w:val="00A81647"/>
    <w:rsid w:val="00A851BC"/>
    <w:rsid w:val="00A93C25"/>
    <w:rsid w:val="00A93D95"/>
    <w:rsid w:val="00A9658E"/>
    <w:rsid w:val="00AA1708"/>
    <w:rsid w:val="00AB50EB"/>
    <w:rsid w:val="00AC711A"/>
    <w:rsid w:val="00AD5D83"/>
    <w:rsid w:val="00AE18D8"/>
    <w:rsid w:val="00AE3747"/>
    <w:rsid w:val="00AE3798"/>
    <w:rsid w:val="00AE4AA6"/>
    <w:rsid w:val="00AE7072"/>
    <w:rsid w:val="00AF4245"/>
    <w:rsid w:val="00AF4CA7"/>
    <w:rsid w:val="00B01F54"/>
    <w:rsid w:val="00B034B5"/>
    <w:rsid w:val="00B03D9C"/>
    <w:rsid w:val="00B05403"/>
    <w:rsid w:val="00B05DEE"/>
    <w:rsid w:val="00B06318"/>
    <w:rsid w:val="00B129C1"/>
    <w:rsid w:val="00B161CD"/>
    <w:rsid w:val="00B2026B"/>
    <w:rsid w:val="00B239CF"/>
    <w:rsid w:val="00B254B5"/>
    <w:rsid w:val="00B26047"/>
    <w:rsid w:val="00B311BA"/>
    <w:rsid w:val="00B40CC6"/>
    <w:rsid w:val="00B52DDC"/>
    <w:rsid w:val="00B56383"/>
    <w:rsid w:val="00B56F0E"/>
    <w:rsid w:val="00B57DDC"/>
    <w:rsid w:val="00B67110"/>
    <w:rsid w:val="00B76C93"/>
    <w:rsid w:val="00B77644"/>
    <w:rsid w:val="00B81DF4"/>
    <w:rsid w:val="00B81EA9"/>
    <w:rsid w:val="00B8336B"/>
    <w:rsid w:val="00B8634D"/>
    <w:rsid w:val="00B9242D"/>
    <w:rsid w:val="00B94693"/>
    <w:rsid w:val="00B95CB8"/>
    <w:rsid w:val="00BA0DCB"/>
    <w:rsid w:val="00BA1E87"/>
    <w:rsid w:val="00BA3631"/>
    <w:rsid w:val="00BA3BE2"/>
    <w:rsid w:val="00BA54CD"/>
    <w:rsid w:val="00BA57A8"/>
    <w:rsid w:val="00BB3EB2"/>
    <w:rsid w:val="00BB6251"/>
    <w:rsid w:val="00BC3A08"/>
    <w:rsid w:val="00BC5440"/>
    <w:rsid w:val="00BE28C7"/>
    <w:rsid w:val="00BF3522"/>
    <w:rsid w:val="00C065C1"/>
    <w:rsid w:val="00C06F21"/>
    <w:rsid w:val="00C073DA"/>
    <w:rsid w:val="00C11FE2"/>
    <w:rsid w:val="00C128BA"/>
    <w:rsid w:val="00C130FB"/>
    <w:rsid w:val="00C150B0"/>
    <w:rsid w:val="00C20A60"/>
    <w:rsid w:val="00C36132"/>
    <w:rsid w:val="00C405A1"/>
    <w:rsid w:val="00C43B02"/>
    <w:rsid w:val="00C46958"/>
    <w:rsid w:val="00C50B14"/>
    <w:rsid w:val="00C514A3"/>
    <w:rsid w:val="00C542FA"/>
    <w:rsid w:val="00C5539E"/>
    <w:rsid w:val="00C64E00"/>
    <w:rsid w:val="00C65AC9"/>
    <w:rsid w:val="00C71E8D"/>
    <w:rsid w:val="00C76939"/>
    <w:rsid w:val="00C76CF1"/>
    <w:rsid w:val="00C853E0"/>
    <w:rsid w:val="00C87A19"/>
    <w:rsid w:val="00C93C3D"/>
    <w:rsid w:val="00CB1548"/>
    <w:rsid w:val="00CB3FF1"/>
    <w:rsid w:val="00CB757F"/>
    <w:rsid w:val="00CC4995"/>
    <w:rsid w:val="00CC70B3"/>
    <w:rsid w:val="00CD0413"/>
    <w:rsid w:val="00CD1212"/>
    <w:rsid w:val="00CD1A73"/>
    <w:rsid w:val="00CD2981"/>
    <w:rsid w:val="00CF7FC4"/>
    <w:rsid w:val="00D00068"/>
    <w:rsid w:val="00D00B89"/>
    <w:rsid w:val="00D03688"/>
    <w:rsid w:val="00D125D8"/>
    <w:rsid w:val="00D12832"/>
    <w:rsid w:val="00D142F6"/>
    <w:rsid w:val="00D14586"/>
    <w:rsid w:val="00D15FDE"/>
    <w:rsid w:val="00D22BB0"/>
    <w:rsid w:val="00D24ECD"/>
    <w:rsid w:val="00D32F56"/>
    <w:rsid w:val="00D332E4"/>
    <w:rsid w:val="00D35FDF"/>
    <w:rsid w:val="00D478B0"/>
    <w:rsid w:val="00D526C4"/>
    <w:rsid w:val="00D57054"/>
    <w:rsid w:val="00D6064F"/>
    <w:rsid w:val="00D619AA"/>
    <w:rsid w:val="00D62BA8"/>
    <w:rsid w:val="00D62D6E"/>
    <w:rsid w:val="00D63FF1"/>
    <w:rsid w:val="00D73557"/>
    <w:rsid w:val="00D74057"/>
    <w:rsid w:val="00D75316"/>
    <w:rsid w:val="00D77C88"/>
    <w:rsid w:val="00D8047A"/>
    <w:rsid w:val="00D81856"/>
    <w:rsid w:val="00D82C0B"/>
    <w:rsid w:val="00D919FF"/>
    <w:rsid w:val="00D9491E"/>
    <w:rsid w:val="00DA0DF6"/>
    <w:rsid w:val="00DA4BCA"/>
    <w:rsid w:val="00DB17ED"/>
    <w:rsid w:val="00DB44AE"/>
    <w:rsid w:val="00DC14DE"/>
    <w:rsid w:val="00DC2C70"/>
    <w:rsid w:val="00DD3C9F"/>
    <w:rsid w:val="00DD7100"/>
    <w:rsid w:val="00DD7D43"/>
    <w:rsid w:val="00DE1619"/>
    <w:rsid w:val="00DE3BF0"/>
    <w:rsid w:val="00DE4BE6"/>
    <w:rsid w:val="00DE703F"/>
    <w:rsid w:val="00DF051F"/>
    <w:rsid w:val="00E01621"/>
    <w:rsid w:val="00E05574"/>
    <w:rsid w:val="00E0789C"/>
    <w:rsid w:val="00E11396"/>
    <w:rsid w:val="00E118C6"/>
    <w:rsid w:val="00E23119"/>
    <w:rsid w:val="00E27516"/>
    <w:rsid w:val="00E27AE1"/>
    <w:rsid w:val="00E31331"/>
    <w:rsid w:val="00E31D31"/>
    <w:rsid w:val="00E323C0"/>
    <w:rsid w:val="00E35B01"/>
    <w:rsid w:val="00E42537"/>
    <w:rsid w:val="00E46516"/>
    <w:rsid w:val="00E52185"/>
    <w:rsid w:val="00E567AD"/>
    <w:rsid w:val="00E57654"/>
    <w:rsid w:val="00E60077"/>
    <w:rsid w:val="00E67398"/>
    <w:rsid w:val="00E75C9F"/>
    <w:rsid w:val="00E77E96"/>
    <w:rsid w:val="00E8241A"/>
    <w:rsid w:val="00E833A3"/>
    <w:rsid w:val="00E877C6"/>
    <w:rsid w:val="00E87971"/>
    <w:rsid w:val="00E87B8D"/>
    <w:rsid w:val="00E91438"/>
    <w:rsid w:val="00E927E5"/>
    <w:rsid w:val="00E92FCF"/>
    <w:rsid w:val="00E93399"/>
    <w:rsid w:val="00EA0AEA"/>
    <w:rsid w:val="00EA1A39"/>
    <w:rsid w:val="00EA3FCE"/>
    <w:rsid w:val="00EA7537"/>
    <w:rsid w:val="00EB1C1C"/>
    <w:rsid w:val="00EB6405"/>
    <w:rsid w:val="00EB68A5"/>
    <w:rsid w:val="00EC0346"/>
    <w:rsid w:val="00EC75D5"/>
    <w:rsid w:val="00ED1BE2"/>
    <w:rsid w:val="00EE3880"/>
    <w:rsid w:val="00EE4AD5"/>
    <w:rsid w:val="00EF6F95"/>
    <w:rsid w:val="00F1083F"/>
    <w:rsid w:val="00F2153D"/>
    <w:rsid w:val="00F22A80"/>
    <w:rsid w:val="00F22D8C"/>
    <w:rsid w:val="00F24E8E"/>
    <w:rsid w:val="00F26D95"/>
    <w:rsid w:val="00F27838"/>
    <w:rsid w:val="00F35F68"/>
    <w:rsid w:val="00F42166"/>
    <w:rsid w:val="00F423AA"/>
    <w:rsid w:val="00F45B00"/>
    <w:rsid w:val="00F52B59"/>
    <w:rsid w:val="00F537B5"/>
    <w:rsid w:val="00F5648C"/>
    <w:rsid w:val="00F604C2"/>
    <w:rsid w:val="00F63EE9"/>
    <w:rsid w:val="00F645E2"/>
    <w:rsid w:val="00F6517B"/>
    <w:rsid w:val="00F70AF4"/>
    <w:rsid w:val="00F804FB"/>
    <w:rsid w:val="00F8229B"/>
    <w:rsid w:val="00F904B7"/>
    <w:rsid w:val="00F9052E"/>
    <w:rsid w:val="00F96490"/>
    <w:rsid w:val="00F9664F"/>
    <w:rsid w:val="00FA569C"/>
    <w:rsid w:val="00FA5ACC"/>
    <w:rsid w:val="00FB0124"/>
    <w:rsid w:val="00FB0BA0"/>
    <w:rsid w:val="00FB1BDA"/>
    <w:rsid w:val="00FB500C"/>
    <w:rsid w:val="00FC0006"/>
    <w:rsid w:val="00FC6664"/>
    <w:rsid w:val="00FD6F91"/>
    <w:rsid w:val="00FE05E0"/>
    <w:rsid w:val="00FE21D5"/>
    <w:rsid w:val="00FE241B"/>
    <w:rsid w:val="00FE479C"/>
    <w:rsid w:val="00FF0F8D"/>
    <w:rsid w:val="00FF1974"/>
    <w:rsid w:val="00FF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47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824"/>
    <w:pPr>
      <w:spacing w:after="0" w:line="240" w:lineRule="auto"/>
    </w:pPr>
    <w:rPr>
      <w:rFonts w:ascii="InterFace DaMa" w:eastAsia="Times New Roman" w:hAnsi="InterFace DaMa" w:cs="Times New Roman"/>
      <w:sz w:val="22"/>
      <w:szCs w:val="22"/>
      <w:lang w:eastAsia="en-GB"/>
    </w:rPr>
  </w:style>
  <w:style w:type="paragraph" w:styleId="Heading2">
    <w:name w:val="heading 2"/>
    <w:basedOn w:val="Normal"/>
    <w:next w:val="Normal"/>
    <w:link w:val="Heading2Char"/>
    <w:qFormat/>
    <w:rsid w:val="00F604C2"/>
    <w:pPr>
      <w:autoSpaceDE w:val="0"/>
      <w:autoSpaceDN w:val="0"/>
      <w:adjustRightInd w:val="0"/>
      <w:spacing w:before="320" w:after="180" w:line="264" w:lineRule="auto"/>
      <w:outlineLvl w:val="1"/>
    </w:pPr>
    <w:rPr>
      <w:rFonts w:ascii="Arial" w:hAnsi="Arial" w:cs="Arial"/>
      <w:b/>
      <w:bCs/>
      <w:color w:val="85C446"/>
      <w:sz w:val="2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824"/>
    <w:pPr>
      <w:tabs>
        <w:tab w:val="center" w:pos="4513"/>
        <w:tab w:val="right" w:pos="9026"/>
      </w:tabs>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855824"/>
  </w:style>
  <w:style w:type="paragraph" w:styleId="Footer">
    <w:name w:val="footer"/>
    <w:basedOn w:val="Normal"/>
    <w:link w:val="FooterChar"/>
    <w:uiPriority w:val="99"/>
    <w:unhideWhenUsed/>
    <w:rsid w:val="00855824"/>
    <w:pPr>
      <w:tabs>
        <w:tab w:val="center" w:pos="4513"/>
        <w:tab w:val="right" w:pos="9026"/>
      </w:tabs>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855824"/>
  </w:style>
  <w:style w:type="paragraph" w:styleId="BalloonText">
    <w:name w:val="Balloon Text"/>
    <w:basedOn w:val="Normal"/>
    <w:link w:val="BalloonTextChar"/>
    <w:uiPriority w:val="99"/>
    <w:semiHidden/>
    <w:unhideWhenUsed/>
    <w:rsid w:val="00855824"/>
    <w:rPr>
      <w:rFonts w:ascii="Tahoma" w:hAnsi="Tahoma" w:cs="Tahoma"/>
      <w:sz w:val="16"/>
      <w:szCs w:val="16"/>
    </w:rPr>
  </w:style>
  <w:style w:type="character" w:customStyle="1" w:styleId="BalloonTextChar">
    <w:name w:val="Balloon Text Char"/>
    <w:basedOn w:val="DefaultParagraphFont"/>
    <w:link w:val="BalloonText"/>
    <w:uiPriority w:val="99"/>
    <w:semiHidden/>
    <w:rsid w:val="00855824"/>
    <w:rPr>
      <w:rFonts w:ascii="Tahoma" w:eastAsia="Times New Roman" w:hAnsi="Tahoma" w:cs="Tahoma"/>
      <w:sz w:val="16"/>
      <w:szCs w:val="16"/>
      <w:lang w:eastAsia="en-GB"/>
    </w:rPr>
  </w:style>
  <w:style w:type="paragraph" w:styleId="ListParagraph">
    <w:name w:val="List Paragraph"/>
    <w:basedOn w:val="Normal"/>
    <w:uiPriority w:val="34"/>
    <w:qFormat/>
    <w:rsid w:val="00855824"/>
    <w:pPr>
      <w:ind w:left="720"/>
      <w:contextualSpacing/>
    </w:pPr>
  </w:style>
  <w:style w:type="paragraph" w:styleId="BodyTextIndent">
    <w:name w:val="Body Text Indent"/>
    <w:basedOn w:val="Normal"/>
    <w:link w:val="BodyTextIndentChar"/>
    <w:rsid w:val="004569B8"/>
    <w:pPr>
      <w:tabs>
        <w:tab w:val="num" w:pos="720"/>
      </w:tabs>
      <w:ind w:left="360" w:hanging="360"/>
      <w:jc w:val="both"/>
    </w:pPr>
    <w:rPr>
      <w:rFonts w:ascii="Arial" w:hAnsi="Arial"/>
      <w:szCs w:val="20"/>
      <w:lang w:eastAsia="en-US"/>
    </w:rPr>
  </w:style>
  <w:style w:type="character" w:customStyle="1" w:styleId="BodyTextIndentChar">
    <w:name w:val="Body Text Indent Char"/>
    <w:basedOn w:val="DefaultParagraphFont"/>
    <w:link w:val="BodyTextIndent"/>
    <w:rsid w:val="004569B8"/>
    <w:rPr>
      <w:rFonts w:eastAsia="Times New Roman" w:cs="Times New Roman"/>
      <w:sz w:val="22"/>
      <w:szCs w:val="20"/>
    </w:rPr>
  </w:style>
  <w:style w:type="paragraph" w:customStyle="1" w:styleId="Default">
    <w:name w:val="Default"/>
    <w:rsid w:val="00E31D31"/>
    <w:pPr>
      <w:autoSpaceDE w:val="0"/>
      <w:autoSpaceDN w:val="0"/>
      <w:adjustRightInd w:val="0"/>
      <w:spacing w:after="0" w:line="240" w:lineRule="auto"/>
    </w:pPr>
    <w:rPr>
      <w:rFonts w:ascii="PraxisEFOP-Regular" w:eastAsia="Times New Roman" w:hAnsi="PraxisEFOP-Regular" w:cs="PraxisEFOP-Regular"/>
      <w:color w:val="000000"/>
      <w:lang w:eastAsia="en-GB"/>
    </w:rPr>
  </w:style>
  <w:style w:type="character" w:styleId="Hyperlink">
    <w:name w:val="Hyperlink"/>
    <w:basedOn w:val="DefaultParagraphFont"/>
    <w:uiPriority w:val="99"/>
    <w:unhideWhenUsed/>
    <w:rsid w:val="00DC2C70"/>
    <w:rPr>
      <w:color w:val="0000FF" w:themeColor="hyperlink"/>
      <w:u w:val="single"/>
    </w:rPr>
  </w:style>
  <w:style w:type="paragraph" w:customStyle="1" w:styleId="TitlePageSubtitle">
    <w:name w:val="Title Page Subtitle"/>
    <w:basedOn w:val="Normal"/>
    <w:next w:val="Normal"/>
    <w:rsid w:val="00266504"/>
    <w:pPr>
      <w:spacing w:before="240" w:after="60" w:line="264" w:lineRule="auto"/>
    </w:pPr>
    <w:rPr>
      <w:rFonts w:ascii="Arial" w:hAnsi="Arial" w:cs="Arial"/>
      <w:b/>
      <w:color w:val="85C446"/>
      <w:sz w:val="40"/>
      <w:szCs w:val="24"/>
      <w:lang w:val="en-AU" w:eastAsia="en-US"/>
    </w:rPr>
  </w:style>
  <w:style w:type="paragraph" w:customStyle="1" w:styleId="Tabletext">
    <w:name w:val="Table text"/>
    <w:basedOn w:val="Normal"/>
    <w:rsid w:val="00515910"/>
    <w:pPr>
      <w:spacing w:before="20" w:after="20" w:line="264" w:lineRule="auto"/>
    </w:pPr>
    <w:rPr>
      <w:rFonts w:ascii="Arial" w:hAnsi="Arial"/>
      <w:sz w:val="20"/>
      <w:szCs w:val="20"/>
      <w:lang w:val="en-AU" w:eastAsia="en-US"/>
    </w:rPr>
  </w:style>
  <w:style w:type="paragraph" w:customStyle="1" w:styleId="Tableheadings">
    <w:name w:val="Table headings"/>
    <w:basedOn w:val="Normal"/>
    <w:rsid w:val="00515910"/>
    <w:pPr>
      <w:spacing w:line="264" w:lineRule="auto"/>
    </w:pPr>
    <w:rPr>
      <w:rFonts w:ascii="Arial" w:hAnsi="Arial"/>
      <w:b/>
      <w:bCs/>
      <w:color w:val="FFFFFF"/>
      <w:sz w:val="24"/>
      <w:szCs w:val="20"/>
      <w:lang w:val="en-AU" w:eastAsia="en-US"/>
    </w:rPr>
  </w:style>
  <w:style w:type="paragraph" w:styleId="ListBullet">
    <w:name w:val="List Bullet"/>
    <w:basedOn w:val="Normal"/>
    <w:rsid w:val="00745DCF"/>
    <w:pPr>
      <w:numPr>
        <w:numId w:val="1"/>
      </w:numPr>
      <w:spacing w:before="60" w:after="60" w:line="264" w:lineRule="auto"/>
    </w:pPr>
    <w:rPr>
      <w:rFonts w:ascii="Arial" w:hAnsi="Arial"/>
      <w:szCs w:val="24"/>
      <w:lang w:val="en-AU" w:eastAsia="en-US"/>
    </w:rPr>
  </w:style>
  <w:style w:type="paragraph" w:styleId="ListBullet2">
    <w:name w:val="List Bullet 2"/>
    <w:basedOn w:val="Normal"/>
    <w:rsid w:val="00745DCF"/>
    <w:pPr>
      <w:numPr>
        <w:ilvl w:val="1"/>
        <w:numId w:val="1"/>
      </w:numPr>
      <w:spacing w:before="60" w:after="60" w:line="264" w:lineRule="auto"/>
    </w:pPr>
    <w:rPr>
      <w:rFonts w:ascii="Arial" w:hAnsi="Arial"/>
      <w:szCs w:val="24"/>
      <w:lang w:val="en-AU" w:eastAsia="en-US"/>
    </w:rPr>
  </w:style>
  <w:style w:type="paragraph" w:styleId="ListBullet3">
    <w:name w:val="List Bullet 3"/>
    <w:basedOn w:val="Normal"/>
    <w:rsid w:val="00745DCF"/>
    <w:pPr>
      <w:numPr>
        <w:ilvl w:val="2"/>
        <w:numId w:val="1"/>
      </w:numPr>
      <w:spacing w:before="60" w:after="60" w:line="264" w:lineRule="auto"/>
      <w:ind w:left="1020" w:hanging="340"/>
    </w:pPr>
    <w:rPr>
      <w:rFonts w:ascii="Arial" w:hAnsi="Arial"/>
      <w:szCs w:val="24"/>
      <w:lang w:val="en-AU" w:eastAsia="en-US"/>
    </w:rPr>
  </w:style>
  <w:style w:type="paragraph" w:styleId="ListBullet4">
    <w:name w:val="List Bullet 4"/>
    <w:basedOn w:val="Normal"/>
    <w:rsid w:val="00745DCF"/>
    <w:pPr>
      <w:numPr>
        <w:ilvl w:val="3"/>
        <w:numId w:val="1"/>
      </w:numPr>
      <w:spacing w:before="120" w:after="60" w:line="264" w:lineRule="auto"/>
    </w:pPr>
    <w:rPr>
      <w:rFonts w:ascii="Arial" w:hAnsi="Arial"/>
      <w:szCs w:val="24"/>
      <w:lang w:val="en-AU" w:eastAsia="en-US"/>
    </w:rPr>
  </w:style>
  <w:style w:type="paragraph" w:styleId="ListBullet5">
    <w:name w:val="List Bullet 5"/>
    <w:basedOn w:val="Normal"/>
    <w:rsid w:val="00745DCF"/>
    <w:pPr>
      <w:numPr>
        <w:ilvl w:val="4"/>
        <w:numId w:val="1"/>
      </w:numPr>
      <w:spacing w:before="180" w:after="60" w:line="264" w:lineRule="auto"/>
    </w:pPr>
    <w:rPr>
      <w:rFonts w:ascii="Arial" w:hAnsi="Arial"/>
      <w:szCs w:val="24"/>
      <w:lang w:val="en-AU" w:eastAsia="en-US"/>
    </w:rPr>
  </w:style>
  <w:style w:type="character" w:customStyle="1" w:styleId="Heading2Char">
    <w:name w:val="Heading 2 Char"/>
    <w:basedOn w:val="DefaultParagraphFont"/>
    <w:link w:val="Heading2"/>
    <w:rsid w:val="00F604C2"/>
    <w:rPr>
      <w:rFonts w:eastAsia="Times New Roman"/>
      <w:b/>
      <w:bCs/>
      <w:color w:val="85C446"/>
      <w:sz w:val="28"/>
      <w:szCs w:val="20"/>
      <w:lang w:val="en-AU" w:eastAsia="en-AU"/>
    </w:rPr>
  </w:style>
  <w:style w:type="paragraph" w:styleId="NormalWeb">
    <w:name w:val="Normal (Web)"/>
    <w:basedOn w:val="Normal"/>
    <w:uiPriority w:val="99"/>
    <w:unhideWhenUsed/>
    <w:rsid w:val="000B6A50"/>
    <w:pPr>
      <w:spacing w:before="100" w:beforeAutospacing="1" w:after="100" w:afterAutospacing="1"/>
    </w:pPr>
    <w:rPr>
      <w:rFonts w:ascii="Times New Roman" w:hAnsi="Times New Roman"/>
      <w:sz w:val="24"/>
      <w:szCs w:val="24"/>
    </w:rPr>
  </w:style>
  <w:style w:type="table" w:styleId="PlainTable3">
    <w:name w:val="Plain Table 3"/>
    <w:basedOn w:val="TableNormal"/>
    <w:uiPriority w:val="43"/>
    <w:rsid w:val="00B563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63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63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B5638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5">
    <w:name w:val="Grid Table 2 Accent 5"/>
    <w:basedOn w:val="TableNormal"/>
    <w:uiPriority w:val="47"/>
    <w:rsid w:val="00B5638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B563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5">
    <w:name w:val="Grid Table 3 Accent 5"/>
    <w:basedOn w:val="TableNormal"/>
    <w:uiPriority w:val="48"/>
    <w:rsid w:val="0008432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5Dark-Accent5">
    <w:name w:val="Grid Table 5 Dark Accent 5"/>
    <w:basedOn w:val="TableNormal"/>
    <w:uiPriority w:val="50"/>
    <w:rsid w:val="00484F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736218">
      <w:bodyDiv w:val="1"/>
      <w:marLeft w:val="0"/>
      <w:marRight w:val="0"/>
      <w:marTop w:val="0"/>
      <w:marBottom w:val="0"/>
      <w:divBdr>
        <w:top w:val="none" w:sz="0" w:space="0" w:color="auto"/>
        <w:left w:val="none" w:sz="0" w:space="0" w:color="auto"/>
        <w:bottom w:val="none" w:sz="0" w:space="0" w:color="auto"/>
        <w:right w:val="none" w:sz="0" w:space="0" w:color="auto"/>
      </w:divBdr>
      <w:divsChild>
        <w:div w:id="1018433058">
          <w:marLeft w:val="547"/>
          <w:marRight w:val="0"/>
          <w:marTop w:val="0"/>
          <w:marBottom w:val="0"/>
          <w:divBdr>
            <w:top w:val="none" w:sz="0" w:space="0" w:color="auto"/>
            <w:left w:val="none" w:sz="0" w:space="0" w:color="auto"/>
            <w:bottom w:val="none" w:sz="0" w:space="0" w:color="auto"/>
            <w:right w:val="none" w:sz="0" w:space="0" w:color="auto"/>
          </w:divBdr>
        </w:div>
      </w:divsChild>
    </w:div>
    <w:div w:id="1016887370">
      <w:bodyDiv w:val="1"/>
      <w:marLeft w:val="0"/>
      <w:marRight w:val="0"/>
      <w:marTop w:val="0"/>
      <w:marBottom w:val="0"/>
      <w:divBdr>
        <w:top w:val="none" w:sz="0" w:space="0" w:color="auto"/>
        <w:left w:val="none" w:sz="0" w:space="0" w:color="auto"/>
        <w:bottom w:val="none" w:sz="0" w:space="0" w:color="auto"/>
        <w:right w:val="none" w:sz="0" w:space="0" w:color="auto"/>
      </w:divBdr>
    </w:div>
    <w:div w:id="1148783213">
      <w:bodyDiv w:val="1"/>
      <w:marLeft w:val="0"/>
      <w:marRight w:val="0"/>
      <w:marTop w:val="0"/>
      <w:marBottom w:val="0"/>
      <w:divBdr>
        <w:top w:val="none" w:sz="0" w:space="0" w:color="auto"/>
        <w:left w:val="none" w:sz="0" w:space="0" w:color="auto"/>
        <w:bottom w:val="none" w:sz="0" w:space="0" w:color="auto"/>
        <w:right w:val="none" w:sz="0" w:space="0" w:color="auto"/>
      </w:divBdr>
    </w:div>
    <w:div w:id="1527863203">
      <w:bodyDiv w:val="1"/>
      <w:marLeft w:val="0"/>
      <w:marRight w:val="0"/>
      <w:marTop w:val="0"/>
      <w:marBottom w:val="0"/>
      <w:divBdr>
        <w:top w:val="none" w:sz="0" w:space="0" w:color="auto"/>
        <w:left w:val="none" w:sz="0" w:space="0" w:color="auto"/>
        <w:bottom w:val="none" w:sz="0" w:space="0" w:color="auto"/>
        <w:right w:val="none" w:sz="0" w:space="0" w:color="auto"/>
      </w:divBdr>
    </w:div>
    <w:div w:id="1777630373">
      <w:bodyDiv w:val="1"/>
      <w:marLeft w:val="0"/>
      <w:marRight w:val="0"/>
      <w:marTop w:val="0"/>
      <w:marBottom w:val="0"/>
      <w:divBdr>
        <w:top w:val="none" w:sz="0" w:space="0" w:color="auto"/>
        <w:left w:val="none" w:sz="0" w:space="0" w:color="auto"/>
        <w:bottom w:val="none" w:sz="0" w:space="0" w:color="auto"/>
        <w:right w:val="none" w:sz="0" w:space="0" w:color="auto"/>
      </w:divBdr>
    </w:div>
    <w:div w:id="1828933968">
      <w:bodyDiv w:val="1"/>
      <w:marLeft w:val="0"/>
      <w:marRight w:val="0"/>
      <w:marTop w:val="0"/>
      <w:marBottom w:val="0"/>
      <w:divBdr>
        <w:top w:val="none" w:sz="0" w:space="0" w:color="auto"/>
        <w:left w:val="none" w:sz="0" w:space="0" w:color="auto"/>
        <w:bottom w:val="none" w:sz="0" w:space="0" w:color="auto"/>
        <w:right w:val="none" w:sz="0" w:space="0" w:color="auto"/>
      </w:divBdr>
    </w:div>
    <w:div w:id="1990473312">
      <w:bodyDiv w:val="1"/>
      <w:marLeft w:val="0"/>
      <w:marRight w:val="0"/>
      <w:marTop w:val="0"/>
      <w:marBottom w:val="0"/>
      <w:divBdr>
        <w:top w:val="none" w:sz="0" w:space="0" w:color="auto"/>
        <w:left w:val="none" w:sz="0" w:space="0" w:color="auto"/>
        <w:bottom w:val="none" w:sz="0" w:space="0" w:color="auto"/>
        <w:right w:val="none" w:sz="0" w:space="0" w:color="auto"/>
      </w:divBdr>
    </w:div>
    <w:div w:id="2032874762">
      <w:bodyDiv w:val="1"/>
      <w:marLeft w:val="0"/>
      <w:marRight w:val="0"/>
      <w:marTop w:val="0"/>
      <w:marBottom w:val="0"/>
      <w:divBdr>
        <w:top w:val="none" w:sz="0" w:space="0" w:color="auto"/>
        <w:left w:val="none" w:sz="0" w:space="0" w:color="auto"/>
        <w:bottom w:val="none" w:sz="0" w:space="0" w:color="auto"/>
        <w:right w:val="none" w:sz="0" w:space="0" w:color="auto"/>
      </w:divBdr>
    </w:div>
    <w:div w:id="2054110763">
      <w:bodyDiv w:val="1"/>
      <w:marLeft w:val="0"/>
      <w:marRight w:val="0"/>
      <w:marTop w:val="0"/>
      <w:marBottom w:val="0"/>
      <w:divBdr>
        <w:top w:val="none" w:sz="0" w:space="0" w:color="auto"/>
        <w:left w:val="none" w:sz="0" w:space="0" w:color="auto"/>
        <w:bottom w:val="none" w:sz="0" w:space="0" w:color="auto"/>
        <w:right w:val="none" w:sz="0" w:space="0" w:color="auto"/>
      </w:divBdr>
    </w:div>
    <w:div w:id="20615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E1B55C3CDBF46BF75A67BCF08A8D0" ma:contentTypeVersion="51" ma:contentTypeDescription="Create a new document." ma:contentTypeScope="" ma:versionID="33dbe9f9103e370bad704fd148ec5d5a">
  <xsd:schema xmlns:xsd="http://www.w3.org/2001/XMLSchema" xmlns:xs="http://www.w3.org/2001/XMLSchema" xmlns:p="http://schemas.microsoft.com/office/2006/metadata/properties" xmlns:ns2="60523777-8749-4eba-a357-a5b344c781fa" xmlns:ns3="e6a7b893-4f44-42f9-9bd1-6913a31c3979" targetNamespace="http://schemas.microsoft.com/office/2006/metadata/properties" ma:root="true" ma:fieldsID="fb4145df89ce76505cbf7007aadbbdec" ns2:_="" ns3:_="">
    <xsd:import namespace="60523777-8749-4eba-a357-a5b344c781fa"/>
    <xsd:import namespace="e6a7b893-4f44-42f9-9bd1-6913a31c3979"/>
    <xsd:element name="properties">
      <xsd:complexType>
        <xsd:sequence>
          <xsd:element name="documentManagement">
            <xsd:complexType>
              <xsd:all>
                <xsd:element ref="ns3:EMT_x0020_Sponsor"/>
                <xsd:element ref="ns2:Document_x0020_Owner"/>
                <xsd:element ref="ns2:Expert" minOccurs="0"/>
                <xsd:element ref="ns2:Final_x0020_Approval_x0020_date"/>
                <xsd:element ref="ns2:Release_x0020_Date"/>
                <xsd:element ref="ns2:Full_x0020_Review_x0020_Completed"/>
                <xsd:element ref="ns2:Order0"/>
                <xsd:element ref="ns2:Notes0" minOccurs="0"/>
                <xsd:element ref="ns2:Document_x0020_TypeTaxHTField0" minOccurs="0"/>
                <xsd:element ref="ns3:_dlc_DocId" minOccurs="0"/>
                <xsd:element ref="ns2:KeywordsTaxHTField0" minOccurs="0"/>
                <xsd:element ref="ns3:_dlc_DocIdUrl" minOccurs="0"/>
                <xsd:element ref="ns3:OrganisationTaxHTField0" minOccurs="0"/>
                <xsd:element ref="ns2:l4743827e2304251a2f3cfb6bb446a54" minOccurs="0"/>
                <xsd:element ref="ns3:RegionTaxHTField0" minOccurs="0"/>
                <xsd:element ref="ns2:m8057d5e4cb94e319d0009302908e678" minOccurs="0"/>
                <xsd:element ref="ns3:_dlc_DocIdPersistId" minOccurs="0"/>
                <xsd:element ref="ns2:j99e90306f7543eaa9e13eaf801b702f" minOccurs="0"/>
                <xsd:element ref="ns3:TaxCatchAll" minOccurs="0"/>
                <xsd:element ref="ns2:k1691f547ebd4a2c80e106ece5a14e60" minOccurs="0"/>
                <xsd:element ref="ns3:SharedWithUsers" minOccurs="0"/>
                <xsd:element ref="ns3:SharedWithDetails" minOccurs="0"/>
                <xsd:element ref="ns3:LastSharedByUser" minOccurs="0"/>
                <xsd:element ref="ns3:LastSharedByTime" minOccurs="0"/>
                <xsd:element ref="ns2:n3725b8c0b09431b878854c9ca40ad69"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23777-8749-4eba-a357-a5b344c781fa" elementFormDefault="qualified">
    <xsd:import namespace="http://schemas.microsoft.com/office/2006/documentManagement/types"/>
    <xsd:import namespace="http://schemas.microsoft.com/office/infopath/2007/PartnerControls"/>
    <xsd:element name="Document_x0020_Owner" ma:index="10" ma:displayName="Document Owner" ma:description="The main person responsible for the document."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pert" ma:index="11" nillable="true" ma:displayName="Expert" ma:description="People to contact if you have a query" ma:list="UserInfo" ma:SearchPeopleOnly="false" ma:SharePointGroup="0" ma:internalName="Exper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al_x0020_date" ma:index="12" ma:displayName="Approved date" ma:default="[today]" ma:description="Date the last change was approved." ma:format="DateOnly" ma:internalName="Final_x0020_Approval_x0020_date" ma:readOnly="false">
      <xsd:simpleType>
        <xsd:restriction base="dms:DateTime"/>
      </xsd:simpleType>
    </xsd:element>
    <xsd:element name="Release_x0020_Date" ma:index="13" ma:displayName="Release Date" ma:default="[today]" ma:description="Equals implementation date" ma:format="DateOnly" ma:internalName="Release_x0020_Date" ma:readOnly="false">
      <xsd:simpleType>
        <xsd:restriction base="dms:DateTime"/>
      </xsd:simpleType>
    </xsd:element>
    <xsd:element name="Full_x0020_Review_x0020_Completed" ma:index="14" ma:displayName="Validated by LT" ma:description="This is the date when the document was validated as fit for purpose by the Leadership Team Sponsor" ma:format="DateOnly" ma:internalName="Full_x0020_Review_x0020_Completed" ma:readOnly="false">
      <xsd:simpleType>
        <xsd:restriction base="dms:DateTime"/>
      </xsd:simpleType>
    </xsd:element>
    <xsd:element name="Order0" ma:index="15" ma:displayName="Order" ma:decimals="0" ma:default="1" ma:description="This controls where the document will appear in the list - 1 is the top" ma:internalName="Order0" ma:readOnly="false" ma:percentage="FALSE">
      <xsd:simpleType>
        <xsd:restriction base="dms:Number">
          <xsd:maxInclusive value="5"/>
          <xsd:minInclusive value="1"/>
        </xsd:restriction>
      </xsd:simpleType>
    </xsd:element>
    <xsd:element name="Notes0" ma:index="17" nillable="true" ma:displayName="Notes" ma:internalName="Notes0" ma:readOnly="false">
      <xsd:simpleType>
        <xsd:restriction base="dms:Note">
          <xsd:maxLength value="255"/>
        </xsd:restriction>
      </xsd:simpleType>
    </xsd:element>
    <xsd:element name="Document_x0020_TypeTaxHTField0" ma:index="20" nillable="true" ma:taxonomy="true" ma:internalName="Document_x0020_TypeTaxHTField0" ma:taxonomyFieldName="Document_x0020_Type" ma:displayName="Document Type" ma:indexed="true" ma:readOnly="false" ma:default="11;#Guidance|b5de1a1c-9bf7-4d15-b003-8bcff4ff8093" ma:fieldId="{5d90088a-168a-4998-8e37-bf02f84b3df2}" ma:sspId="763e728b-91cd-44f5-926a-e2a487c7e3b6" ma:termSetId="a51faaee-6a2c-47dc-a349-6e05d12b08b2" ma:anchorId="00000000-0000-0000-0000-000000000000" ma:open="false" ma:isKeyword="false">
      <xsd:complexType>
        <xsd:sequence>
          <xsd:element ref="pc:Terms" minOccurs="0" maxOccurs="1"/>
        </xsd:sequence>
      </xsd:complexType>
    </xsd:element>
    <xsd:element name="KeywordsTaxHTField0" ma:index="23" nillable="true" ma:taxonomy="true" ma:internalName="KeywordsTaxHTField0" ma:taxonomyFieldName="Keywords" ma:displayName="Keywords" ma:readOnly="false" ma:default="" ma:fieldId="{2f852f84-43c1-46cc-8ab1-658b681f86a0}" ma:taxonomyMulti="true" ma:sspId="763e728b-91cd-44f5-926a-e2a487c7e3b6" ma:termSetId="dea6a8f4-67ef-4362-9292-1ffd281cacbb" ma:anchorId="00000000-0000-0000-0000-000000000000" ma:open="false" ma:isKeyword="false">
      <xsd:complexType>
        <xsd:sequence>
          <xsd:element ref="pc:Terms" minOccurs="0" maxOccurs="1"/>
        </xsd:sequence>
      </xsd:complexType>
    </xsd:element>
    <xsd:element name="l4743827e2304251a2f3cfb6bb446a54" ma:index="26" nillable="true" ma:taxonomy="true" ma:internalName="l4743827e2304251a2f3cfb6bb446a54" ma:taxonomyFieldName="Topic" ma:displayName="Topic" ma:readOnly="false" ma:default="" ma:fieldId="{54743827-e230-4251-a2f3-cfb6bb446a54}" ma:sspId="763e728b-91cd-44f5-926a-e2a487c7e3b6" ma:termSetId="584b9b60-f536-4cd3-872c-48905730a8bb" ma:anchorId="00000000-0000-0000-0000-000000000000" ma:open="false" ma:isKeyword="false">
      <xsd:complexType>
        <xsd:sequence>
          <xsd:element ref="pc:Terms" minOccurs="0" maxOccurs="1"/>
        </xsd:sequence>
      </xsd:complexType>
    </xsd:element>
    <xsd:element name="m8057d5e4cb94e319d0009302908e678" ma:index="28" nillable="true" ma:taxonomy="true" ma:internalName="m8057d5e4cb94e319d0009302908e678" ma:taxonomyFieldName="Team_x002f_Group" ma:displayName="Team" ma:readOnly="false" ma:default="" ma:fieldId="{68057d5e-4cb9-4e31-9d00-09302908e678}" ma:taxonomyMulti="true" ma:sspId="763e728b-91cd-44f5-926a-e2a487c7e3b6" ma:termSetId="2348190a-4f8c-4f42-9446-504e7f0fad4c" ma:anchorId="00000000-0000-0000-0000-000000000000" ma:open="false" ma:isKeyword="false">
      <xsd:complexType>
        <xsd:sequence>
          <xsd:element ref="pc:Terms" minOccurs="0" maxOccurs="1"/>
        </xsd:sequence>
      </xsd:complexType>
    </xsd:element>
    <xsd:element name="j99e90306f7543eaa9e13eaf801b702f" ma:index="31" nillable="true" ma:taxonomy="true" ma:internalName="j99e90306f7543eaa9e13eaf801b702f" ma:taxonomyFieldName="Key_x0020_Service" ma:displayName="Key Service" ma:readOnly="false" ma:default="" ma:fieldId="{399e9030-6f75-43ea-a9e1-3eaf801b702f}" ma:sspId="763e728b-91cd-44f5-926a-e2a487c7e3b6" ma:termSetId="793911bd-e1a9-4a93-93b9-17eff5494955" ma:anchorId="00000000-0000-0000-0000-000000000000" ma:open="false" ma:isKeyword="false">
      <xsd:complexType>
        <xsd:sequence>
          <xsd:element ref="pc:Terms" minOccurs="0" maxOccurs="1"/>
        </xsd:sequence>
      </xsd:complexType>
    </xsd:element>
    <xsd:element name="k1691f547ebd4a2c80e106ece5a14e60" ma:index="33" nillable="true" ma:taxonomy="true" ma:internalName="k1691f547ebd4a2c80e106ece5a14e60" ma:taxonomyFieldName="Testmeta" ma:displayName="Subject" ma:readOnly="false" ma:default="" ma:fieldId="{41691f54-7ebd-4a2c-80e1-06ece5a14e60}" ma:taxonomyMulti="true" ma:sspId="763e728b-91cd-44f5-926a-e2a487c7e3b6" ma:termSetId="0e3b0ec5-0221-4624-910d-1669cb48e05a" ma:anchorId="00000000-0000-0000-0000-000000000000" ma:open="false" ma:isKeyword="false">
      <xsd:complexType>
        <xsd:sequence>
          <xsd:element ref="pc:Terms" minOccurs="0" maxOccurs="1"/>
        </xsd:sequence>
      </xsd:complexType>
    </xsd:element>
    <xsd:element name="n3725b8c0b09431b878854c9ca40ad69" ma:index="41" nillable="true" ma:taxonomy="true" ma:internalName="n3725b8c0b09431b878854c9ca40ad69" ma:taxonomyFieldName="Source0" ma:displayName="Document Source" ma:default="1042;#Optivo|d29c2524-273c-4f48-84a1-645c44cda8b8" ma:fieldId="{73725b8c-0b09-431b-8788-54c9ca40ad69}" ma:sspId="763e728b-91cd-44f5-926a-e2a487c7e3b6" ma:termSetId="c0fee98c-68fe-4161-86df-90e78ca86d8a" ma:anchorId="00000000-0000-0000-0000-000000000000" ma:open="false" ma:isKeyword="false">
      <xsd:complexType>
        <xsd:sequence>
          <xsd:element ref="pc:Terms" minOccurs="0" maxOccurs="1"/>
        </xsd:sequence>
      </xsd:complexType>
    </xsd:element>
    <xsd:element name="MediaServiceMetadata" ma:index="42" nillable="true" ma:displayName="MediaServiceMetadata" ma:description="" ma:hidden="true" ma:internalName="MediaServiceMetadata" ma:readOnly="true">
      <xsd:simpleType>
        <xsd:restriction base="dms:Note"/>
      </xsd:simpleType>
    </xsd:element>
    <xsd:element name="MediaServiceFastMetadata" ma:index="43" nillable="true" ma:displayName="MediaServiceFastMetadata" ma:description="" ma:hidden="true" ma:internalName="MediaServiceFastMetadata" ma:readOnly="true">
      <xsd:simpleType>
        <xsd:restriction base="dms:Note"/>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7b893-4f44-42f9-9bd1-6913a31c3979" elementFormDefault="qualified">
    <xsd:import namespace="http://schemas.microsoft.com/office/2006/documentManagement/types"/>
    <xsd:import namespace="http://schemas.microsoft.com/office/infopath/2007/PartnerControls"/>
    <xsd:element name="EMT_x0020_Sponsor" ma:index="9" ma:displayName="LT Sponsor" ma:indexed="true" ma:list="UserInfo" ma:SharePointGroup="0" ma:internalName="EM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rganisationTaxHTField0" ma:index="25" nillable="true" ma:taxonomy="true" ma:internalName="OrganisationTaxHTField0" ma:taxonomyFieldName="Organisation" ma:displayName="Service Area" ma:readOnly="false" ma:default="" ma:fieldId="{f21cf6b4-3256-4486-82a3-53f458d08a9c}" ma:sspId="763e728b-91cd-44f5-926a-e2a487c7e3b6" ma:termSetId="0e3b0ec5-0221-4624-910d-1669cb48e05a" ma:anchorId="00000000-0000-0000-0000-000000000000" ma:open="false" ma:isKeyword="false">
      <xsd:complexType>
        <xsd:sequence>
          <xsd:element ref="pc:Terms" minOccurs="0" maxOccurs="1"/>
        </xsd:sequence>
      </xsd:complexType>
    </xsd:element>
    <xsd:element name="RegionTaxHTField0" ma:index="27" ma:taxonomy="true" ma:internalName="RegionTaxHTField0" ma:taxonomyFieldName="Region" ma:displayName="Region" ma:readOnly="false" ma:default="1115;#All|805a1537-0760-4a6b-bd3e-14d125837f2e" ma:fieldId="{d51128db-fb8f-4adb-8a8c-860d65927fe7}" ma:taxonomyMulti="true" ma:sspId="763e728b-91cd-44f5-926a-e2a487c7e3b6" ma:termSetId="766c7c93-82be-4726-b0e6-6faaebc0d2a7" ma:anchorId="00000000-0000-0000-0000-000000000000" ma:open="false" ma:isKeyword="false">
      <xsd:complexType>
        <xsd:sequence>
          <xsd:element ref="pc:Terms" minOccurs="0" maxOccurs="1"/>
        </xsd:sequence>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description="" ma:hidden="true" ma:list="{d827bd77-d17f-44e2-9641-7dd7107708a4}" ma:internalName="TaxCatchAll" ma:showField="CatchAllData" ma:web="e6a7b893-4f44-42f9-9bd1-6913a31c3979">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99e90306f7543eaa9e13eaf801b702f xmlns="60523777-8749-4eba-a357-a5b344c781f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5ee2da13-cd39-4668-8086-707ebd9fcc9e</TermId>
        </TermInfo>
      </Terms>
    </j99e90306f7543eaa9e13eaf801b702f>
    <Release_x0020_Date xmlns="60523777-8749-4eba-a357-a5b344c781fa">2018-01-23T00:00:00+00:00</Release_x0020_Date>
    <Notes0 xmlns="60523777-8749-4eba-a357-a5b344c781fa" xsi:nil="true"/>
    <Document_x0020_Owner xmlns="60523777-8749-4eba-a357-a5b344c781fa">
      <UserInfo>
        <DisplayName>Antony Silk</DisplayName>
        <AccountId>101</AccountId>
        <AccountType/>
      </UserInfo>
    </Document_x0020_Owner>
    <Document_x0020_TypeTaxHTField0 xmlns="60523777-8749-4eba-a357-a5b344c781fa">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b5de1a1c-9bf7-4d15-b003-8bcff4ff8093</TermId>
        </TermInfo>
      </Terms>
    </Document_x0020_TypeTaxHTField0>
    <l4743827e2304251a2f3cfb6bb446a54 xmlns="60523777-8749-4eba-a357-a5b344c781fa">
      <Terms xmlns="http://schemas.microsoft.com/office/infopath/2007/PartnerControls"/>
    </l4743827e2304251a2f3cfb6bb446a54>
    <TaxCatchAll xmlns="e6a7b893-4f44-42f9-9bd1-6913a31c3979">
      <Value>1042</Value>
      <Value>1016</Value>
      <Value>11</Value>
      <Value>1115</Value>
      <Value>161</Value>
      <Value>192</Value>
      <Value>1092</Value>
    </TaxCatchAll>
    <Final_x0020_Approval_x0020_date xmlns="60523777-8749-4eba-a357-a5b344c781fa">2018-01-22T00:00:00+00:00</Final_x0020_Approval_x0020_date>
    <Expert xmlns="60523777-8749-4eba-a357-a5b344c781fa">
      <UserInfo>
        <DisplayName/>
        <AccountId xsi:nil="true"/>
        <AccountType/>
      </UserInfo>
    </Expert>
    <n3725b8c0b09431b878854c9ca40ad69 xmlns="60523777-8749-4eba-a357-a5b344c781fa">
      <Terms xmlns="http://schemas.microsoft.com/office/infopath/2007/PartnerControls">
        <TermInfo xmlns="http://schemas.microsoft.com/office/infopath/2007/PartnerControls">
          <TermName xmlns="http://schemas.microsoft.com/office/infopath/2007/PartnerControls">Optivo</TermName>
          <TermId xmlns="http://schemas.microsoft.com/office/infopath/2007/PartnerControls">d29c2524-273c-4f48-84a1-645c44cda8b8</TermId>
        </TermInfo>
      </Terms>
    </n3725b8c0b09431b878854c9ca40ad69>
    <OrganisationTaxHTField0 xmlns="e6a7b893-4f44-42f9-9bd1-6913a31c397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6ac161bb-84d3-4671-9c0d-c6d551e99792</TermId>
        </TermInfo>
      </Terms>
    </OrganisationTaxHTField0>
    <Full_x0020_Review_x0020_Completed xmlns="60523777-8749-4eba-a357-a5b344c781fa">2020-03-24T00:00:00+00:00</Full_x0020_Review_x0020_Completed>
    <k1691f547ebd4a2c80e106ece5a14e60 xmlns="60523777-8749-4eba-a357-a5b344c781f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6ac161bb-84d3-4671-9c0d-c6d551e99792</TermId>
        </TermInfo>
      </Terms>
    </k1691f547ebd4a2c80e106ece5a14e60>
    <RegionTaxHTField0 xmlns="e6a7b893-4f44-42f9-9bd1-6913a31c397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805a1537-0760-4a6b-bd3e-14d125837f2e</TermId>
        </TermInfo>
      </Terms>
    </RegionTaxHTField0>
    <EMT_x0020_Sponsor xmlns="e6a7b893-4f44-42f9-9bd1-6913a31c3979">
      <UserInfo>
        <DisplayName>Antony Silk</DisplayName>
        <AccountId>101</AccountId>
        <AccountType/>
      </UserInfo>
    </EMT_x0020_Sponsor>
    <Order0 xmlns="60523777-8749-4eba-a357-a5b344c781fa">1</Order0>
    <KeywordsTaxHTField0 xmlns="60523777-8749-4eba-a357-a5b344c781fa">
      <Terms xmlns="http://schemas.microsoft.com/office/infopath/2007/PartnerControls">
        <TermInfo xmlns="http://schemas.microsoft.com/office/infopath/2007/PartnerControls">
          <TermName xmlns="http://schemas.microsoft.com/office/infopath/2007/PartnerControls">Contractors</TermName>
          <TermId xmlns="http://schemas.microsoft.com/office/infopath/2007/PartnerControls">a8eb40bb-f028-4824-be50-fea2cbfb20ea</TermId>
        </TermInfo>
      </Terms>
    </KeywordsTaxHTField0>
    <m8057d5e4cb94e319d0009302908e678 xmlns="60523777-8749-4eba-a357-a5b344c781f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c1aa04c5-51a5-4a19-a68c-e38053878f95</TermId>
        </TermInfo>
      </Terms>
    </m8057d5e4cb94e319d0009302908e678>
    <_dlc_DocId xmlns="e6a7b893-4f44-42f9-9bd1-6913a31c3979">6AN5KAFXVQ4E-297476527-4382</_dlc_DocId>
    <_dlc_DocIdUrl xmlns="e6a7b893-4f44-42f9-9bd1-6913a31c3979">
      <Url>https://adara.sharepoint.com/sites/ASK/_layouts/15/DocIdRedir.aspx?ID=6AN5KAFXVQ4E-297476527-4382</Url>
      <Description>6AN5KAFXVQ4E-297476527-4382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060B-2163-4578-B370-74FC43417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23777-8749-4eba-a357-a5b344c781fa"/>
    <ds:schemaRef ds:uri="e6a7b893-4f44-42f9-9bd1-6913a31c3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33822-2C57-4F97-9BAE-4A1969AFF90C}">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60523777-8749-4eba-a357-a5b344c781fa"/>
    <ds:schemaRef ds:uri="http://purl.org/dc/terms/"/>
    <ds:schemaRef ds:uri="http://schemas.openxmlformats.org/package/2006/metadata/core-properties"/>
    <ds:schemaRef ds:uri="e6a7b893-4f44-42f9-9bd1-6913a31c3979"/>
    <ds:schemaRef ds:uri="http://schemas.microsoft.com/office/2006/metadata/properties"/>
  </ds:schemaRefs>
</ds:datastoreItem>
</file>

<file path=customXml/itemProps3.xml><?xml version="1.0" encoding="utf-8"?>
<ds:datastoreItem xmlns:ds="http://schemas.openxmlformats.org/officeDocument/2006/customXml" ds:itemID="{5F6E4D01-135C-4ED1-B208-BE063F7ECBFA}">
  <ds:schemaRefs>
    <ds:schemaRef ds:uri="http://schemas.microsoft.com/sharepoint/v3/contenttype/forms"/>
  </ds:schemaRefs>
</ds:datastoreItem>
</file>

<file path=customXml/itemProps4.xml><?xml version="1.0" encoding="utf-8"?>
<ds:datastoreItem xmlns:ds="http://schemas.openxmlformats.org/officeDocument/2006/customXml" ds:itemID="{23D20D9B-AAA4-46B1-8D50-6ABF9F74C42D}">
  <ds:schemaRefs>
    <ds:schemaRef ds:uri="http://schemas.microsoft.com/sharepoint/events"/>
  </ds:schemaRefs>
</ds:datastoreItem>
</file>

<file path=customXml/itemProps5.xml><?xml version="1.0" encoding="utf-8"?>
<ds:datastoreItem xmlns:ds="http://schemas.openxmlformats.org/officeDocument/2006/customXml" ds:itemID="{335CF059-5FE1-4826-8587-B8901673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161;#Contractors|a8eb40bb-f028-4824-be50-fea2cbfb20ea</cp:keywords>
  <cp:lastModifiedBy/>
  <cp:revision>1</cp:revision>
  <dcterms:created xsi:type="dcterms:W3CDTF">2020-11-18T09:15:00Z</dcterms:created>
  <dcterms:modified xsi:type="dcterms:W3CDTF">2020-12-10T14:35:00Z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0x010100EEBE1B55C3CDBF46BF75A67BCF08A8D0</vt:lpwstr>
  </property>
  <property fmtid="{D5CDD505-2E9C-101B-9397-08002B2CF9AE}" pid="3" name="_dlc_DocIdItemGuid">
    <vt:lpwstr>71dac5db-e1cb-4af5-a1c8-206202e21470</vt:lpwstr>
  </property>
  <property fmtid="{D5CDD505-2E9C-101B-9397-08002B2CF9AE}" pid="4" name="Topic">
    <vt:lpwstr/>
  </property>
  <property fmtid="{D5CDD505-2E9C-101B-9397-08002B2CF9AE}" pid="5" name="Key Service">
    <vt:lpwstr>1092;#Procurement|5ee2da13-cd39-4668-8086-707ebd9fcc9e</vt:lpwstr>
  </property>
  <property fmtid="{D5CDD505-2E9C-101B-9397-08002B2CF9AE}" pid="6" name="Region">
    <vt:lpwstr>1115;#All|805a1537-0760-4a6b-bd3e-14d125837f2e</vt:lpwstr>
  </property>
  <property fmtid="{D5CDD505-2E9C-101B-9397-08002B2CF9AE}" pid="7" name="Organisation">
    <vt:lpwstr>192;#Procurement|6ac161bb-84d3-4671-9c0d-c6d551e99792</vt:lpwstr>
  </property>
  <property fmtid="{D5CDD505-2E9C-101B-9397-08002B2CF9AE}" pid="8" name="Source0">
    <vt:lpwstr>1042;#Optivo|d29c2524-273c-4f48-84a1-645c44cda8b8</vt:lpwstr>
  </property>
  <property fmtid="{D5CDD505-2E9C-101B-9397-08002B2CF9AE}" pid="9" name="Team/Group">
    <vt:lpwstr>1016;#Procurement|c1aa04c5-51a5-4a19-a68c-e38053878f95</vt:lpwstr>
  </property>
  <property fmtid="{D5CDD505-2E9C-101B-9397-08002B2CF9AE}" pid="10" name="Testmeta">
    <vt:lpwstr>192;#Procurement|6ac161bb-84d3-4671-9c0d-c6d551e99792</vt:lpwstr>
  </property>
  <property fmtid="{D5CDD505-2E9C-101B-9397-08002B2CF9AE}" pid="11" name="Document Type">
    <vt:lpwstr>11;#Guidance|b5de1a1c-9bf7-4d15-b003-8bcff4ff8093</vt:lpwstr>
  </property>
  <property fmtid="{D5CDD505-2E9C-101B-9397-08002B2CF9AE}" pid="12" name="Source">
    <vt:lpwstr>Optivo</vt:lpwstr>
  </property>
</Properties>
</file>